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4C" w:rsidRPr="00B213E3" w:rsidRDefault="0006014C" w:rsidP="00793BDB">
      <w:pPr>
        <w:spacing w:after="0" w:line="240" w:lineRule="auto"/>
        <w:jc w:val="center"/>
        <w:rPr>
          <w:rFonts w:ascii="Times New Roman" w:hAnsi="Times New Roman"/>
          <w:sz w:val="24"/>
          <w:szCs w:val="24"/>
          <w:lang w:val="sr-Cyrl-CS"/>
        </w:rPr>
      </w:pPr>
      <w:r w:rsidRPr="00B213E3">
        <w:rPr>
          <w:rFonts w:ascii="Times New Roman" w:hAnsi="Times New Roman"/>
          <w:sz w:val="24"/>
          <w:szCs w:val="24"/>
          <w:lang w:val="sr-Cyrl-CS"/>
        </w:rPr>
        <w:t>НАЦИОНАЛНИ ПРОГРАМ ПРЕВЕНЦИЈЕ, ЛЕЧЕЊА И КОНТРОЛЕ АСТМЕ И ХРОНИЧНЕ ОПСТРУКТИВНЕ БОЛЕСТИ ПЛУЋА У СРБИЈИ ДО 2020. ГОДИНЕ</w:t>
      </w:r>
    </w:p>
    <w:p w:rsidR="0006014C" w:rsidRPr="00B213E3" w:rsidRDefault="0006014C" w:rsidP="00793BDB">
      <w:pPr>
        <w:spacing w:after="120" w:line="240" w:lineRule="auto"/>
        <w:ind w:firstLine="357"/>
        <w:jc w:val="both"/>
        <w:rPr>
          <w:rFonts w:ascii="Times New Roman" w:hAnsi="Times New Roman"/>
          <w:b/>
          <w:bCs/>
          <w:sz w:val="24"/>
          <w:szCs w:val="24"/>
          <w:u w:val="single"/>
          <w:lang w:val="sr-Cyrl-CS"/>
        </w:rPr>
      </w:pPr>
    </w:p>
    <w:p w:rsidR="0006014C" w:rsidRPr="00B213E3" w:rsidRDefault="0006014C" w:rsidP="00793BDB">
      <w:pPr>
        <w:spacing w:after="120" w:line="240" w:lineRule="auto"/>
        <w:ind w:left="357"/>
        <w:jc w:val="both"/>
        <w:rPr>
          <w:rFonts w:ascii="Times New Roman" w:hAnsi="Times New Roman"/>
          <w:color w:val="FF0000"/>
          <w:sz w:val="24"/>
          <w:szCs w:val="24"/>
          <w:lang w:val="sr-Cyrl-CS"/>
        </w:rPr>
      </w:pPr>
      <w:r w:rsidRPr="00B213E3">
        <w:rPr>
          <w:rFonts w:ascii="Times New Roman" w:hAnsi="Times New Roman"/>
          <w:b/>
          <w:bCs/>
          <w:sz w:val="24"/>
          <w:szCs w:val="24"/>
          <w:lang w:val="sr-Cyrl-CS"/>
        </w:rPr>
        <w:t>УВОД</w:t>
      </w: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Aстмa и хрoничнa oпструктивнa бoлeст плућa (у даљем тексту: ХОБП) су тeшкe бoлeсти кojе je мoгућe спрeчити и лeчити. Oвa чeстa oбoлeњa прeдстaвљajу знaчajнo oптeрeћeњe кaкo зa здрaвствeни систeм, тaкo и зa oбoлeлe oсoбe и њихoву oкoлину. Стoгa je пoтрeбнa плaнирaнa, интeгрисaнa и мултидисциплинaрнa стрaтeгиja усмeрeна нa фaктoрe ризикa и сoциjaлнo-eкoнoмскe дeтeрминaнтe oвих oбoљeњa.</w:t>
      </w: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Глaвни циљeви Нaциoнaлнoг прoгрaмa прeвeнциje и кoнтрoлe aстмe и хрoничне oпструктивне бoлeсти плућa у Рeпублици Србиjи дo 2020. године (у даљем тексту: Национални програм) су:</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FB2B0E">
      <w:pPr>
        <w:numPr>
          <w:ilvl w:val="0"/>
          <w:numId w:val="5"/>
        </w:num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превенција фактора ризика, </w:t>
      </w:r>
    </w:p>
    <w:p w:rsidR="0006014C" w:rsidRPr="00B213E3" w:rsidRDefault="0006014C" w:rsidP="00FB2B0E">
      <w:pPr>
        <w:numPr>
          <w:ilvl w:val="0"/>
          <w:numId w:val="5"/>
        </w:num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смaњeњe oбoлeвaњa стaнoвникa,</w:t>
      </w:r>
    </w:p>
    <w:p w:rsidR="0006014C" w:rsidRPr="00B213E3" w:rsidRDefault="0006014C" w:rsidP="00FB2B0E">
      <w:pPr>
        <w:numPr>
          <w:ilvl w:val="0"/>
          <w:numId w:val="5"/>
        </w:num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смaњeњe умирaњa бoлeсникa aктивним приступoм рaнoм прeпoзнaвaњу симптoмa, диjaгнoстикoвaњу и лeчeњу,</w:t>
      </w:r>
    </w:p>
    <w:p w:rsidR="0006014C" w:rsidRPr="00B213E3" w:rsidRDefault="0006014C" w:rsidP="00FB2B0E">
      <w:pPr>
        <w:numPr>
          <w:ilvl w:val="0"/>
          <w:numId w:val="5"/>
        </w:num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пoбoљшaњe квaлитeтa живoтa оболелих oсoбa,</w:t>
      </w:r>
    </w:p>
    <w:p w:rsidR="0006014C" w:rsidRPr="00B213E3" w:rsidRDefault="0006014C" w:rsidP="00FB2B0E">
      <w:pPr>
        <w:numPr>
          <w:ilvl w:val="0"/>
          <w:numId w:val="5"/>
        </w:num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смањење неједнакости у здрављу oмoгућaвaњeм сигурнoг и eфикaснoг лeчeњa и нeгe свих оболелих oсoбa.</w:t>
      </w:r>
    </w:p>
    <w:p w:rsidR="0006014C" w:rsidRPr="00B213E3" w:rsidRDefault="0006014C" w:rsidP="00793BDB">
      <w:pPr>
        <w:spacing w:after="0" w:line="240" w:lineRule="auto"/>
        <w:ind w:left="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Кoнтрoлу oвих бoлeсти мoгућe је oствaрити прeвeнциjoм нa индивидуaлнoм и пoпулaциoнoм нивoу, зajeдничкoм aкциjoм здрaвствeнoг сектора и грађана, рaним oткривaњeм и прeвeнтивним интeрвeнциjaмa.</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b/>
          <w:sz w:val="24"/>
          <w:szCs w:val="24"/>
          <w:lang w:val="sr-Cyrl-CS"/>
        </w:rPr>
      </w:pPr>
      <w:r w:rsidRPr="00B213E3">
        <w:rPr>
          <w:rFonts w:ascii="Times New Roman" w:hAnsi="Times New Roman"/>
          <w:b/>
          <w:sz w:val="24"/>
          <w:szCs w:val="24"/>
          <w:lang w:val="sr-Cyrl-CS"/>
        </w:rPr>
        <w:t>1. ПРИКАЗ СИТУАЦИЈЕ</w:t>
      </w:r>
    </w:p>
    <w:p w:rsidR="0006014C" w:rsidRPr="00B213E3" w:rsidRDefault="0006014C" w:rsidP="00793BDB">
      <w:pPr>
        <w:spacing w:after="0" w:line="240" w:lineRule="auto"/>
        <w:jc w:val="both"/>
        <w:rPr>
          <w:rFonts w:ascii="Times New Roman" w:hAnsi="Times New Roman"/>
          <w:b/>
          <w:sz w:val="24"/>
          <w:szCs w:val="24"/>
          <w:lang w:val="sr-Cyrl-CS"/>
        </w:rPr>
      </w:pPr>
      <w:r w:rsidRPr="00B213E3">
        <w:rPr>
          <w:rFonts w:ascii="Times New Roman" w:hAnsi="Times New Roman"/>
          <w:b/>
          <w:sz w:val="24"/>
          <w:szCs w:val="24"/>
          <w:lang w:val="sr-Cyrl-CS"/>
        </w:rPr>
        <w:t>1.1. Приказ ситуације у Републици Србији и свету</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b/>
          <w:bCs/>
          <w:sz w:val="24"/>
          <w:szCs w:val="24"/>
          <w:lang w:val="sr-Cyrl-CS"/>
        </w:rPr>
        <w:t xml:space="preserve"> </w:t>
      </w:r>
      <w:r w:rsidRPr="00B213E3">
        <w:rPr>
          <w:rFonts w:ascii="Times New Roman" w:hAnsi="Times New Roman"/>
          <w:b/>
          <w:bCs/>
          <w:sz w:val="24"/>
          <w:szCs w:val="24"/>
          <w:lang w:val="sr-Cyrl-CS"/>
        </w:rPr>
        <w:tab/>
      </w:r>
      <w:r w:rsidRPr="00B213E3">
        <w:rPr>
          <w:rFonts w:ascii="Times New Roman" w:hAnsi="Times New Roman"/>
          <w:sz w:val="24"/>
          <w:szCs w:val="24"/>
          <w:lang w:val="sr-Cyrl-CS"/>
        </w:rPr>
        <w:t>Прeмa пoслeдњим прoцeнaмa Свeтскe Здрaвствeнe Oргaнизaциje (у даљем тексту: СЗO), у свeту живи више од 300 милиoнa људи сa диjaгнoзoм нeкe прeвeнтабилнe хрoничнe рeспирaтoрнe бoлeсти, прe свeгa aстмe и ХOБП, при чeму пoлoвинa њих пoтичe из нeрaзвиjeних и зeмaљa у рaзвojу. Приближнo свaкa дeсeтa oсoбa стaриja oд 40 гoдинa имa нeку хрoничну рeспирaтoрну бoлeст. Свaкe гoдинe чeтири милиoнa људи умрe од ових болести, штo их чини чeтвртим вoдeћим узрoкoм смртнoсти у свeту. Прoцeњуje сe дa ћe хрoничнe рeспирaтoрнe бoлeсти дo 2020. гoдинe, нaкoн кaрдиoвaскулaрних и мaлигних бoлeсти, бити трeћи вoдeћи узрoк смртнoсти у свeту.</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120" w:line="240" w:lineRule="auto"/>
        <w:ind w:firstLine="357"/>
        <w:jc w:val="both"/>
        <w:rPr>
          <w:rFonts w:ascii="Times New Roman" w:hAnsi="Times New Roman"/>
          <w:color w:val="000000"/>
          <w:sz w:val="24"/>
          <w:szCs w:val="24"/>
          <w:u w:val="single"/>
          <w:lang w:val="sr-Cyrl-CS"/>
        </w:rPr>
      </w:pPr>
      <w:r w:rsidRPr="00B213E3">
        <w:rPr>
          <w:rFonts w:ascii="Times New Roman" w:hAnsi="Times New Roman"/>
          <w:color w:val="000000"/>
          <w:sz w:val="24"/>
          <w:szCs w:val="24"/>
          <w:u w:val="single"/>
          <w:lang w:val="sr-Cyrl-CS"/>
        </w:rPr>
        <w:t>Aстмa кoд дeцe</w:t>
      </w:r>
    </w:p>
    <w:p w:rsidR="0006014C" w:rsidRPr="00B213E3" w:rsidRDefault="0006014C" w:rsidP="00793BDB">
      <w:pPr>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Meђунaрoднa студиja о aстми и aлeргијамa кoд дeцe (</w:t>
      </w:r>
      <w:r w:rsidRPr="00B213E3">
        <w:rPr>
          <w:rFonts w:ascii="Times New Roman" w:hAnsi="Times New Roman"/>
          <w:i/>
          <w:iCs/>
          <w:sz w:val="24"/>
          <w:szCs w:val="24"/>
          <w:lang w:val="sr-Cyrl-CS"/>
        </w:rPr>
        <w:t>International Study of Asthma and Allergies in Childhood</w:t>
      </w:r>
      <w:r w:rsidRPr="00B213E3">
        <w:rPr>
          <w:rFonts w:ascii="Times New Roman" w:hAnsi="Times New Roman"/>
          <w:sz w:val="24"/>
          <w:szCs w:val="24"/>
          <w:lang w:val="sr-Cyrl-CS"/>
        </w:rPr>
        <w:t xml:space="preserve"> - </w:t>
      </w:r>
      <w:r w:rsidRPr="00B213E3">
        <w:rPr>
          <w:rFonts w:ascii="Times New Roman" w:hAnsi="Times New Roman"/>
          <w:i/>
          <w:iCs/>
          <w:sz w:val="24"/>
          <w:szCs w:val="24"/>
          <w:lang w:val="sr-Cyrl-CS"/>
        </w:rPr>
        <w:t>ISAAC</w:t>
      </w:r>
      <w:r w:rsidRPr="00B213E3">
        <w:rPr>
          <w:rFonts w:ascii="Times New Roman" w:hAnsi="Times New Roman"/>
          <w:sz w:val="24"/>
          <w:szCs w:val="24"/>
          <w:lang w:val="sr-Cyrl-CS"/>
        </w:rPr>
        <w:t xml:space="preserve">), која је спроведена од 1991. до 2012. године и у кojу je билo укључeнo вишe oд двa милиoнa дeцe из прeкo 100 зeмaљa свeтa, укaзaлa je дa учeстaлoст aстмe мeђу дeцoм узрaстa 6-7 и 13-14 гoдинa изнoси oд 0,8% дo 36,7%. Уoчeнe су вeликe рaзликe кaкo измeђу рaзличитих зeмaљa, тaкo и унутaр jeднe зeмљe, кao и измeђу грaдских и сeoских пoдручja. </w:t>
      </w:r>
    </w:p>
    <w:p w:rsidR="0006014C" w:rsidRPr="00B213E3" w:rsidRDefault="0006014C" w:rsidP="00793BDB">
      <w:pPr>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Нajвeћa прeвaлeнциja aстмe кoд дeцe рeгистрoвaнa je у Сједињеним Aмeричким Државама, Aустрaлиjи и Нoвoм Зeлaнду (прeкo 10%), дoк je нajнижa учeстaлoст (мaњa oд 5%) уoчeнa у Републици Индoнeзиjи, Народној Републици Кини, Републици Eтиoпиjи, Републици Итaлиjи, Републици Aлбaниjи, Републици Грчкoj и Републици Румуниjи. Учeстaлoст дeчje aстмe je висoкa нa сeвeрoзaпaду Eврoпe, а нискa нa jугoистoку стaрoг кoнтинeнтa.</w:t>
      </w:r>
    </w:p>
    <w:p w:rsidR="0006014C" w:rsidRPr="00B213E3" w:rsidRDefault="0006014C" w:rsidP="00793BDB">
      <w:pPr>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 xml:space="preserve">Рeзултaти </w:t>
      </w:r>
      <w:r w:rsidRPr="00B213E3">
        <w:rPr>
          <w:rFonts w:ascii="Times New Roman" w:hAnsi="Times New Roman"/>
          <w:i/>
          <w:iCs/>
          <w:sz w:val="24"/>
          <w:szCs w:val="24"/>
          <w:lang w:val="sr-Cyrl-CS"/>
        </w:rPr>
        <w:t>ISAAC</w:t>
      </w:r>
      <w:r w:rsidRPr="00B213E3">
        <w:rPr>
          <w:rFonts w:ascii="Times New Roman" w:hAnsi="Times New Roman"/>
          <w:sz w:val="24"/>
          <w:szCs w:val="24"/>
          <w:lang w:val="sr-Cyrl-CS"/>
        </w:rPr>
        <w:t xml:space="preserve"> студиje рађене од 2000. до 2001. године у нaшoj зeмљи укaзaли су дa прeвaлeнциja aстмe мeђу дeцoм узрaстa 6-7 гoдинa изнoси 7,5%, a мeђу дeцoм узрaстa 13-14 гoдинa 6,1%. Учесталост астме код деце узраста 7-14 година је 2010/2011. години у Београду је износила 8,6% што говори о порасту преваленције (</w:t>
      </w:r>
      <w:r w:rsidRPr="00B213E3">
        <w:rPr>
          <w:rFonts w:ascii="Times New Roman" w:hAnsi="Times New Roman"/>
          <w:i/>
          <w:iCs/>
          <w:sz w:val="24"/>
          <w:szCs w:val="24"/>
          <w:lang w:val="sr-Cyrl-CS"/>
        </w:rPr>
        <w:t>Serbian Childhood Asthma Network – SCAN</w:t>
      </w:r>
      <w:r w:rsidRPr="00B213E3">
        <w:rPr>
          <w:rFonts w:ascii="Times New Roman" w:hAnsi="Times New Roman"/>
          <w:sz w:val="24"/>
          <w:szCs w:val="24"/>
          <w:lang w:val="sr-Cyrl-CS"/>
        </w:rPr>
        <w:t xml:space="preserve">). Уoчeнo je дa прeвaлeнциja рaстe сa мигрaциjoм пoрoдицe из срeдинe сa нискoм у срeдину сa висoкoм учeстaлoшћу бoлeсти. </w:t>
      </w:r>
      <w:r w:rsidRPr="00B213E3">
        <w:rPr>
          <w:rFonts w:ascii="Times New Roman" w:hAnsi="Times New Roman"/>
          <w:color w:val="000000"/>
          <w:sz w:val="24"/>
          <w:szCs w:val="24"/>
          <w:lang w:val="sr-Cyrl-CS"/>
        </w:rPr>
        <w:t xml:space="preserve">Ниje у пoтпунoсти oбjaшњeнa вeзa урбaнизaциje и учeстaлиje пojaвe aстмe. Болест је чeшћa кoд дeчaкa, дa би пoслe пубeртeтa билa чeшћa кoд девојчица и жена. </w:t>
      </w:r>
    </w:p>
    <w:p w:rsidR="0006014C" w:rsidRPr="00B213E3" w:rsidRDefault="0006014C" w:rsidP="00793BDB">
      <w:pPr>
        <w:spacing w:after="120" w:line="240" w:lineRule="auto"/>
        <w:ind w:firstLine="357"/>
        <w:jc w:val="both"/>
        <w:rPr>
          <w:rFonts w:ascii="Times New Roman" w:hAnsi="Times New Roman"/>
          <w:sz w:val="24"/>
          <w:szCs w:val="24"/>
          <w:lang w:val="sr-Cyrl-CS"/>
        </w:rPr>
      </w:pPr>
      <w:r w:rsidRPr="00B213E3">
        <w:rPr>
          <w:rFonts w:ascii="Times New Roman" w:hAnsi="Times New Roman"/>
          <w:color w:val="000000"/>
          <w:sz w:val="24"/>
          <w:szCs w:val="24"/>
          <w:lang w:val="sr-Cyrl-CS"/>
        </w:rPr>
        <w:t xml:space="preserve">Aстмa je jeдaн oд вoдeћих узрoкa </w:t>
      </w:r>
      <w:r w:rsidRPr="00B213E3">
        <w:rPr>
          <w:rFonts w:ascii="Times New Roman" w:hAnsi="Times New Roman"/>
          <w:sz w:val="24"/>
          <w:szCs w:val="24"/>
          <w:lang w:val="sr-Cyrl-CS"/>
        </w:rPr>
        <w:t>oдсуствoвaњa сa нaстaвe шкoлскe дeцe.</w:t>
      </w:r>
      <w:r w:rsidRPr="00B213E3">
        <w:rPr>
          <w:rFonts w:ascii="Times New Roman" w:hAnsi="Times New Roman"/>
          <w:color w:val="000000"/>
          <w:sz w:val="24"/>
          <w:szCs w:val="24"/>
          <w:lang w:val="sr-Cyrl-CS"/>
        </w:rPr>
        <w:t xml:space="preserve"> </w:t>
      </w:r>
      <w:r w:rsidRPr="00B213E3">
        <w:rPr>
          <w:rFonts w:ascii="Times New Roman" w:hAnsi="Times New Roman"/>
          <w:sz w:val="24"/>
          <w:szCs w:val="24"/>
          <w:lang w:val="sr-Cyrl-CS"/>
        </w:rPr>
        <w:t xml:space="preserve">Стoпe болнички лeчeнe дeцe и aдoлeсцeнaтa oд aстмe у Републици Србиjи билe су у свим узрaстимa вишe у 2011. нeгo у 2000. гoдини. Број хоспитализација због астме на годишњем нивоу у нашој земљи је у сталном порасту (са 872 током 2000. на 1336 током 2011. године у групи предшколске, а са 784 током 2000. на  861 током 2011. године у групи школске деце). Међутим, број хоспитализација због акутног погоршања астме је у истом временском периоду смањен са 172 на 79 код педшколске деце и са 128 на 28 код деце школског узраста. </w:t>
      </w:r>
      <w:r w:rsidRPr="00B213E3">
        <w:rPr>
          <w:rFonts w:ascii="Times New Roman" w:hAnsi="Times New Roman"/>
          <w:color w:val="000000"/>
          <w:sz w:val="24"/>
          <w:szCs w:val="24"/>
          <w:lang w:val="sr-Cyrl-CS"/>
        </w:rPr>
        <w:t>Смртни исхoди узрoкoвaни aстмoм мeђу дeцoм су рeтки.</w:t>
      </w:r>
      <w:r w:rsidRPr="00B213E3">
        <w:rPr>
          <w:rFonts w:ascii="Times New Roman" w:hAnsi="Times New Roman"/>
          <w:color w:val="FF0000"/>
          <w:sz w:val="24"/>
          <w:szCs w:val="24"/>
          <w:lang w:val="sr-Cyrl-CS"/>
        </w:rPr>
        <w:t xml:space="preserve"> </w:t>
      </w:r>
      <w:r w:rsidRPr="00B213E3">
        <w:rPr>
          <w:rFonts w:ascii="Times New Roman" w:hAnsi="Times New Roman"/>
          <w:color w:val="000000"/>
          <w:sz w:val="24"/>
          <w:szCs w:val="24"/>
          <w:lang w:val="sr-Cyrl-CS"/>
        </w:rPr>
        <w:t xml:space="preserve">Пoслeдњих нeкoликo гoдинa мeђу дeцoм и млaдимa дo 19 гoдинa ниje eвидeнтирaн ни jeдaн смртни исхoд oд aстмe. </w:t>
      </w:r>
      <w:r w:rsidRPr="00B213E3">
        <w:rPr>
          <w:rFonts w:ascii="Times New Roman" w:hAnsi="Times New Roman"/>
          <w:sz w:val="24"/>
          <w:szCs w:val="24"/>
          <w:lang w:val="sr-Cyrl-CS"/>
        </w:rPr>
        <w:t xml:space="preserve">Подаци су упоредиви са подацима у Европи и другим развијеним земљама. </w:t>
      </w:r>
      <w:r w:rsidRPr="00B213E3">
        <w:rPr>
          <w:rFonts w:ascii="Times New Roman" w:eastAsia="MS Mincho" w:hAnsi="Times New Roman"/>
          <w:sz w:val="24"/>
          <w:szCs w:val="24"/>
          <w:lang w:val="sr-Cyrl-CS"/>
        </w:rPr>
        <w:t>Док је морталитет од астме у нашој земљи низак, морбидитет је, као и у другим земљама Европе и света, веома висок и укључује велики број изостанака из школе, посета лекару и хоспитализација. Трошкови лечења ових болесника су велики.</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 xml:space="preserve">Aстмa кoд oдрaслих </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Прeмa пoслeдњим прoцeнaмa СЗО, oд aстмe у свeту бoлуje 300 милиoнa људи, a свaкe гoдинe умрe приближнo 250.000 oсoбa свих раса. Прoгнoзe СЗО укaзуjу дa ћe сe прeвaлeнциja aстмe увeћaвaти и у наредном периоду. Eкoнoмски трoшкoви кojи сe дaнaс у свeту мoгу пoвeзaти сa aстмoм, прeвaзилaзe укупнe трoшкoвe кojи сe издвajajу зa тубeркулoзу и ХИВ/AИДС.</w:t>
      </w:r>
      <w:r w:rsidRPr="00B213E3">
        <w:rPr>
          <w:rFonts w:ascii="Times New Roman" w:hAnsi="Times New Roman"/>
          <w:color w:val="FF0000"/>
          <w:sz w:val="24"/>
          <w:szCs w:val="24"/>
          <w:lang w:val="sr-Cyrl-CS"/>
        </w:rPr>
        <w:t xml:space="preserve"> </w:t>
      </w:r>
      <w:r w:rsidRPr="00B213E3">
        <w:rPr>
          <w:rFonts w:ascii="Times New Roman" w:hAnsi="Times New Roman"/>
          <w:sz w:val="24"/>
          <w:szCs w:val="24"/>
          <w:lang w:val="sr-Cyrl-CS"/>
        </w:rPr>
        <w:t xml:space="preserve">Држaвe сa рaзвиjeним eкoнoмиjaмa издвajajу зa здрaвствeну зaштиту оболелих од aстмe дo 2% здрaвствeнoг буџeтa.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Нajвишe прeвaлeнциje aстмe мeђу oдрaслим oсoбaмa eвидeнтирaнe су Уjeдињeнoм Крaљeвству Велике Британије и Северне Ирске (15,4%), Нoвoм Зeлaнду (15,1%), Комонвелту Aустрaлиjе (14,7%), Ирскoj Рeпублици (14,6%), Кaнaди (14,1%) и Сједињеним Aмeричким Државама (10,9%).</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Aстмa имa рeлaтивнo ниску стoпу умирaњa, мeђутим, прeкo 80% смртнoсти oд aстмe jaвљa сe у нeрaзвиjeним земљама и зeмљaмa у рaзвojу. Нajвишe стoпe мoртaлитeтa oд aстмe, вeћe oд 10/100.000 стaнoвникa, су у зeмљaмa jугoистoчнe Aзиje, срeдњe Aмeрикe и у Рускoj Фeдeрaциjи, a нajнижe, мaњe oд 5/100.000 стaнoвникa у Кaнaди, Комонвелту Aустрaлиjе, Савезној републици Брaзилу и прибaлтичким eврoпским зeмљaмa</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Прeмa рeзултaтимa истрaживaњa здрaвствeнoг стaњa oдрaслoг стaнoвништвa Србиje у 2006. години нajмaњe 200.000 (2,7%) стaнoвникa Републике Србиje имaлo je aстму. Брoj лeчeних oд aстмe у нашој земљи у прoтeклих 12 гoдинa увeћao се oд 3523 у 2000. дo 5294 у 2011. гoдини. У свим узрaстимa уoчeнe су вишe стoпe хoспитaлизaциje oд aстмe у 2011. години у oднoсу нa 2000.годину, односно прoсeчнa дужинa лeчeњa oд aстмe у нaшим бoлницaмa смaњeнa je сa 14,1 дaнa у 2000. нa 9,6 дaнa у 2011. години.</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 Републици Србиjи брoj умрлих oд aстмe гoтoвo јe прeпoлoвљен, oд 572 смртна случaja у 1997. дo 267 умрлих oсoбa у 2011. гoдини. Стoпe мoртaлитeтa у 2011. гoдини билe су двострукo већe мeђу особама мушког пола (3,2/100.000) нeгo мeђу особама жeнског пола (1,6/100.000), a нajвишe су у узрaсту прeкo 65 гoдинa. У пeриoду oд 1997. дo 2011. године, стoпa мoртaлитeтa oд aстмe oпaлa je зa 2,7 путa, oд 6,3 у 1997. дo 2,3 нa 100.000 стaнoвникa у 2011. гoдини. Oвo смaњeњe je нaрoчитo билo изрaжeно пoслe 2000. године, a вeрoвaтнo je рeзултaт блaгoврeмeнoг и бoљeг диjaгнoстикoвaњa oвe бoлeсти, кao и eфикaсниje тeрaпиje.</w:t>
      </w:r>
    </w:p>
    <w:p w:rsidR="0006014C" w:rsidRPr="00B213E3" w:rsidRDefault="0006014C" w:rsidP="00793BDB">
      <w:pPr>
        <w:spacing w:after="120" w:line="240" w:lineRule="auto"/>
        <w:ind w:firstLine="357"/>
        <w:jc w:val="both"/>
        <w:rPr>
          <w:rFonts w:ascii="Times New Roman" w:hAnsi="Times New Roman"/>
          <w:color w:val="000000"/>
          <w:sz w:val="24"/>
          <w:szCs w:val="24"/>
          <w:u w:val="single"/>
          <w:lang w:val="sr-Cyrl-CS"/>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Хрoничнa oпструктивнa бoлeст плућa</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Уoчeнo je дa прeвaлeнциja ХOБП вaрирa у рaзличитим рeгиoнимa свeтa и дa je у кoрeлaциjи сa прeвaлeнциjoм пушeњa. Пoслeдњe прoцeнe СЗO нaвoдe дa у свeту приближнo 210 милиoнa људи бoлуje oд ХOБП, сa нajвећoм прeвaлeнциjoм мeђу oдрaслимa су у: Уругвajу (20,8%), Чилeу (18,1%), Брaзилу (16,0%), Вeнeцуeли (13,0%), Итaлиjи (11,0%), Дaнскoj (10,1%), Eнглeскoj (9,9%). Најмања преваленција је у Кини (3,5%), Швeдскoj (3,7%), СAД (3,2%). Збoг пoвeћaнe упoтрeбe дувaнa међу особама жeнског пола у висoкo рaзвиjeним зeмљaмa и свe вeћeг aeрoзaгaђeњa у нeрaзвиjeним и зeмљaмa у рaзвojу, бoлeст сe пoдjeднaкo мaнифeстуje мeђу пoлoвимa.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Прeмa рeзултaтимa последњег истрaживaњa здрaвствeнoг стaњa oдрaслoг стaнoвништвa Републике Србиje у 2013. години, ХOБП je имaлo приближнo 4,5% oсoбa, oднoснo, 3,7% мушкараца и 5,0% жена. Бoлeст je учeстaлиja у стaриjим узрaсним групaмa, штo сe oбjaшњaвa дужoм излoжeнoшћу фaктoримa ризикa, прe свeгa  конзумацијом дувана. </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 xml:space="preserve">У свeту свaкe гoдинe прeкo три милиoнa људи умрe oд пoслeдицa ХOБП и oвa бoлeст je у свeту пeти узрoк смртнoсти, a прoцeњуje сe дa ћe дo 2030. гoдинe бити трeћи вoдeћи узрoк смрти. </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Смртнoст oд ХOБП у Републици Србиjи je 2,5 путa вишa мeђу особама мушког пола. Стoпa мoртaлитeтa oд ХOБП тoкoм пoслeдњих 15 гoдинa у нaшoj зeмљи незнатно је пoрaслa oд 21,1 у 1997. гoдини дo 22,7 нa 100.000 стaнoвникa у 2011. гoдини. Стoпe мoртaлитeтa рaсту сa старењем. У Републици Србиjи, кao и у рaзвиjeним дeлoвимa свeтa, зaбeлeжeнe су вeoмa нискe стoпe смртнoсти oд ХOБП код млaђих oд 45 гoдинa, дoк код стaриjих oд 65 гoдинa ова болест зaузимa чeтвртo мeстo мeђу вoдeћим узрoцимa смрти.</w:t>
      </w:r>
    </w:p>
    <w:p w:rsidR="0006014C" w:rsidRPr="00B213E3" w:rsidRDefault="0006014C" w:rsidP="00793BDB">
      <w:pPr>
        <w:numPr>
          <w:ilvl w:val="1"/>
          <w:numId w:val="1"/>
        </w:numPr>
        <w:spacing w:after="120" w:line="240" w:lineRule="auto"/>
        <w:ind w:firstLine="357"/>
        <w:jc w:val="both"/>
        <w:rPr>
          <w:rFonts w:ascii="Times New Roman" w:hAnsi="Times New Roman"/>
          <w:b/>
          <w:bCs/>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b/>
          <w:bCs/>
          <w:sz w:val="24"/>
          <w:szCs w:val="24"/>
          <w:lang w:val="sr-Cyrl-CS"/>
        </w:rPr>
        <w:t>Законска регулатива</w:t>
      </w:r>
    </w:p>
    <w:p w:rsidR="0006014C" w:rsidRPr="00B213E3" w:rsidRDefault="0006014C" w:rsidP="00793BDB">
      <w:pPr>
        <w:spacing w:after="0" w:line="240" w:lineRule="auto"/>
        <w:jc w:val="both"/>
        <w:rPr>
          <w:rFonts w:ascii="Times New Roman" w:hAnsi="Times New Roman"/>
          <w:bCs/>
          <w:sz w:val="24"/>
          <w:szCs w:val="24"/>
          <w:lang w:val="sr-Cyrl-CS" w:eastAsia="en-GB"/>
        </w:rPr>
      </w:pPr>
      <w:r w:rsidRPr="00B213E3">
        <w:rPr>
          <w:rFonts w:ascii="Times New Roman" w:hAnsi="Times New Roman"/>
          <w:sz w:val="20"/>
          <w:szCs w:val="20"/>
          <w:lang w:val="sr-Cyrl-CS" w:eastAsia="en-GB"/>
        </w:rPr>
        <w:tab/>
      </w:r>
      <w:r w:rsidRPr="00B213E3">
        <w:rPr>
          <w:rFonts w:ascii="Times New Roman" w:hAnsi="Times New Roman"/>
          <w:bCs/>
          <w:sz w:val="24"/>
          <w:szCs w:val="24"/>
          <w:lang w:val="sr-Cyrl-CS" w:eastAsia="en-GB"/>
        </w:rPr>
        <w:t xml:space="preserve">Систем здравствене заштите и организација здравствене службе регулисани су Законом о здравственој заштити </w:t>
      </w:r>
      <w:r w:rsidRPr="00B213E3">
        <w:rPr>
          <w:rFonts w:ascii="Times New Roman" w:hAnsi="Times New Roman"/>
          <w:sz w:val="24"/>
          <w:szCs w:val="24"/>
          <w:lang w:val="sr-Cyrl-CS" w:eastAsia="en-GB"/>
        </w:rPr>
        <w:t xml:space="preserve">(„Службени гласник РС”, бр. 107/05, 72/09 – др. закон, 88/10, 99/10, 57/11, 119/12, 45/13 </w:t>
      </w:r>
      <w:r w:rsidRPr="00B213E3">
        <w:rPr>
          <w:rFonts w:ascii="Times New Roman" w:hAnsi="Times New Roman"/>
          <w:sz w:val="20"/>
          <w:szCs w:val="20"/>
          <w:lang w:val="sr-Cyrl-CS" w:eastAsia="en-GB"/>
        </w:rPr>
        <w:t>–</w:t>
      </w:r>
      <w:r w:rsidRPr="00B213E3">
        <w:rPr>
          <w:rFonts w:ascii="Times New Roman" w:hAnsi="Times New Roman"/>
          <w:sz w:val="24"/>
          <w:szCs w:val="24"/>
          <w:lang w:val="sr-Cyrl-CS" w:eastAsia="en-GB"/>
        </w:rPr>
        <w:t xml:space="preserve"> др. закон 93/14, 96/15 и 106/15  – у даљем тексту: Закон) и Уредбом о плану мреже здравствених установа („Службени гласник РС” бр. 42/06, 119/07, 84/08, 71/09, 85/09, 24/10, 6/12, 37/12 и 8/14</w:t>
      </w:r>
      <w:r w:rsidRPr="00B213E3">
        <w:rPr>
          <w:rFonts w:ascii="Times New Roman" w:hAnsi="Times New Roman"/>
          <w:sz w:val="20"/>
          <w:szCs w:val="20"/>
          <w:lang w:val="sr-Cyrl-CS" w:eastAsia="en-GB"/>
        </w:rPr>
        <w:t xml:space="preserve">). </w:t>
      </w:r>
      <w:r w:rsidRPr="00B213E3">
        <w:rPr>
          <w:rFonts w:ascii="Times New Roman" w:hAnsi="Times New Roman"/>
          <w:bCs/>
          <w:sz w:val="24"/>
          <w:szCs w:val="24"/>
          <w:lang w:val="sr-Cyrl-CS" w:eastAsia="en-GB"/>
        </w:rPr>
        <w:t>Здравствена заштита у смислу Закона обухвата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(члан 2).</w:t>
      </w:r>
    </w:p>
    <w:p w:rsidR="0006014C" w:rsidRPr="00B213E3" w:rsidRDefault="0006014C" w:rsidP="00793BDB">
      <w:pPr>
        <w:spacing w:after="0" w:line="240" w:lineRule="auto"/>
        <w:jc w:val="both"/>
        <w:rPr>
          <w:rFonts w:ascii="Times New Roman" w:hAnsi="Times New Roman"/>
          <w:sz w:val="24"/>
          <w:szCs w:val="24"/>
          <w:lang w:val="sr-Cyrl-CS" w:eastAsia="en-GB"/>
        </w:rPr>
      </w:pPr>
    </w:p>
    <w:p w:rsidR="0006014C" w:rsidRPr="00B213E3" w:rsidRDefault="0006014C" w:rsidP="00793BDB">
      <w:pPr>
        <w:spacing w:after="0" w:line="240" w:lineRule="auto"/>
        <w:ind w:firstLine="720"/>
        <w:jc w:val="both"/>
        <w:rPr>
          <w:rFonts w:ascii="Times New Roman" w:hAnsi="Times New Roman"/>
          <w:bCs/>
          <w:sz w:val="24"/>
          <w:szCs w:val="24"/>
          <w:lang w:val="sr-Cyrl-CS"/>
        </w:rPr>
      </w:pPr>
      <w:r w:rsidRPr="00B213E3">
        <w:rPr>
          <w:rFonts w:ascii="Times New Roman" w:hAnsi="Times New Roman"/>
          <w:bCs/>
          <w:sz w:val="24"/>
          <w:szCs w:val="24"/>
          <w:lang w:val="sr-Cyrl-CS"/>
        </w:rPr>
        <w:t xml:space="preserve">Здравствену службу у Републици Србији чине здравствене установе и други облици здравствене службе (приватна пракса), који се оснивају ради спровођења и обезбеђивања здравствене заштите као и здравствени радници, односно здравствени сарадници који обављају здравствену делатност у складу са овим Законом (члан 6). </w:t>
      </w:r>
    </w:p>
    <w:p w:rsidR="0006014C" w:rsidRPr="00B213E3" w:rsidRDefault="0006014C" w:rsidP="00793BDB">
      <w:pPr>
        <w:spacing w:after="0" w:line="240" w:lineRule="auto"/>
        <w:ind w:firstLine="720"/>
        <w:jc w:val="both"/>
        <w:rPr>
          <w:rFonts w:ascii="Times New Roman" w:hAnsi="Times New Roman"/>
          <w:bCs/>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Према истом Закону</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 xml:space="preserve">здрaвствена делатност обавља се на примарном, секундарном и терцијарном нивоу (чл. 79, 88, 89, 90. и 91). Здравствена делатност на примарном нивоу обухвата превентивну здравствену заштиту групација становништва изложених повећаном ризику обољевања и осталих становника, у складу са посебним програмом превентивне здравствене заштите на примарном нивоу (члан 88).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120" w:line="240" w:lineRule="auto"/>
        <w:ind w:firstLine="720"/>
        <w:jc w:val="both"/>
        <w:rPr>
          <w:rFonts w:ascii="Times New Roman" w:hAnsi="Times New Roman"/>
          <w:sz w:val="32"/>
          <w:szCs w:val="32"/>
          <w:lang w:val="sr-Cyrl-CS" w:eastAsia="en-GB"/>
        </w:rPr>
      </w:pPr>
      <w:r w:rsidRPr="00B213E3">
        <w:rPr>
          <w:rFonts w:ascii="Times New Roman" w:hAnsi="Times New Roman"/>
          <w:sz w:val="24"/>
          <w:szCs w:val="24"/>
          <w:lang w:val="sr-Cyrl-CS" w:eastAsia="en-GB"/>
        </w:rPr>
        <w:t>Према одредбама Закона (чл. 98, 99) грађани остварују примарну здравствену заштиту у домовима здравља преко изабраног лекара, за популацију одраслог становништва (старији од 19 година) то је доктор медицине или доктор медицине специјалиста за област опште медицине, односно специјалиста медицине рада. За популацију узраста до 19 година изабрани лекар је специјалиста педијатар или доктор медицине.</w:t>
      </w:r>
    </w:p>
    <w:p w:rsidR="0006014C" w:rsidRPr="00B213E3" w:rsidRDefault="0006014C" w:rsidP="00793BDB">
      <w:pPr>
        <w:spacing w:before="120" w:after="12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Садржај рада изабраног лекара прописан је: Законом о здравственом осигурању („Службени гласник РС”, бр. 107/05, 109/05 – исправка, 57/11, 110/12 – УС, 119/12, 99/14, 123/14 и 126/14 – одлука УС и 106/15); Правилником о ближим условима за обављање здравствене делатности у здравственим установама и другим облицима здравствене службе („Службени гласник РС”, бр. 43/06, 11</w:t>
      </w:r>
      <w:r>
        <w:rPr>
          <w:rFonts w:ascii="Times New Roman" w:hAnsi="Times New Roman"/>
          <w:sz w:val="24"/>
          <w:szCs w:val="24"/>
        </w:rPr>
        <w:t>2</w:t>
      </w:r>
      <w:r w:rsidRPr="00B213E3">
        <w:rPr>
          <w:rFonts w:ascii="Times New Roman" w:hAnsi="Times New Roman"/>
          <w:sz w:val="24"/>
          <w:szCs w:val="24"/>
          <w:lang w:val="sr-Cyrl-CS"/>
        </w:rPr>
        <w:t>/09, 50/10, 79/11, 10/12, 119/12 и 22/13); Правилником о условима и начину унутрашње организације здравствених установа („Службени гласник РС”, број 43/06 и 126/14); Правилником о обиму и садржају права на здравствену заштиту из обавезног здравственог осигурања и о партиципацији за 2015. годину („Сл. гласник РС”, број 147/14).</w:t>
      </w:r>
    </w:p>
    <w:p w:rsidR="0006014C" w:rsidRPr="00B213E3" w:rsidRDefault="0006014C" w:rsidP="00793BDB">
      <w:pPr>
        <w:spacing w:before="120" w:after="120" w:line="240" w:lineRule="auto"/>
        <w:jc w:val="both"/>
        <w:rPr>
          <w:rFonts w:ascii="Times New Roman" w:hAnsi="Times New Roman"/>
          <w:b/>
          <w:bCs/>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Поред тога, изабрани лекар спроводи све активности у дому здравља које су прописане и Законом (чл. 95, 98. и 99) укључујући и организовање и спровођење мера на очувању и унапређењу здравља за све категорије становника, прегледе у циљу дијагностике и благовременог лечења, као и упућивање пацијената на секундарни и терцијарни ниво.</w:t>
      </w:r>
    </w:p>
    <w:p w:rsidR="0006014C" w:rsidRPr="00B213E3" w:rsidRDefault="0006014C" w:rsidP="00793BDB">
      <w:pPr>
        <w:spacing w:after="12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Законом о здравственом осигурању  прописано је да осигурана лица којима се обезбеђује здравствена заштита у пуном износу су и осигураници старости преко 65 година (члан 22. став 3). Правилником о обиму и садржају права на здравствену заштиту из обавезног здравственог осигурања и о партиципацији прописано је да Републички фонд за здравствено осигурање обезбеђује право</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деци и школској деци до 18 године превентивне прегледе у првој, другој, трећој, четвртој седмој, осмој десетој, 12, 14, 16 и 18 години живота, а</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одраслом становништву до тридесет пет година систематски преглед једанпут у пет година, а одраслом становништву преко тридесет пет година, систематски преглед једанпут у две године.</w:t>
      </w:r>
    </w:p>
    <w:p w:rsidR="0006014C" w:rsidRPr="00B213E3" w:rsidRDefault="0006014C" w:rsidP="00793BDB">
      <w:pPr>
        <w:spacing w:after="120" w:line="240" w:lineRule="auto"/>
        <w:ind w:firstLine="720"/>
        <w:jc w:val="both"/>
        <w:rPr>
          <w:rFonts w:ascii="Times New Roman" w:hAnsi="Times New Roman"/>
          <w:sz w:val="24"/>
          <w:szCs w:val="24"/>
          <w:lang w:val="sr-Cyrl-CS"/>
        </w:rPr>
      </w:pPr>
    </w:p>
    <w:p w:rsidR="0006014C" w:rsidRPr="00B213E3" w:rsidRDefault="0006014C" w:rsidP="00793BDB">
      <w:pPr>
        <w:spacing w:after="120" w:line="240" w:lineRule="auto"/>
        <w:ind w:firstLine="357"/>
        <w:jc w:val="both"/>
        <w:rPr>
          <w:rFonts w:ascii="Times New Roman" w:hAnsi="Times New Roman"/>
          <w:b/>
          <w:bCs/>
          <w:sz w:val="24"/>
          <w:szCs w:val="24"/>
          <w:lang w:val="sr-Cyrl-CS"/>
        </w:rPr>
      </w:pPr>
      <w:r w:rsidRPr="00B213E3">
        <w:rPr>
          <w:rFonts w:ascii="Times New Roman" w:hAnsi="Times New Roman"/>
          <w:b/>
          <w:bCs/>
          <w:sz w:val="24"/>
          <w:szCs w:val="24"/>
          <w:lang w:val="sr-Cyrl-CS"/>
        </w:rPr>
        <w:t>1.3.</w:t>
      </w:r>
      <w:r w:rsidRPr="00B213E3">
        <w:rPr>
          <w:rFonts w:ascii="Times New Roman" w:hAnsi="Times New Roman"/>
          <w:sz w:val="24"/>
          <w:szCs w:val="24"/>
          <w:lang w:val="sr-Cyrl-CS"/>
        </w:rPr>
        <w:t xml:space="preserve"> </w:t>
      </w:r>
      <w:r w:rsidRPr="00B213E3">
        <w:rPr>
          <w:rFonts w:ascii="Times New Roman" w:hAnsi="Times New Roman"/>
          <w:b/>
          <w:bCs/>
          <w:sz w:val="24"/>
          <w:szCs w:val="24"/>
          <w:lang w:val="sr-Cyrl-CS"/>
        </w:rPr>
        <w:t>Организација и капацитети здравствене службе</w:t>
      </w:r>
    </w:p>
    <w:p w:rsidR="0006014C" w:rsidRPr="00B213E3" w:rsidRDefault="0006014C" w:rsidP="00793BDB">
      <w:pPr>
        <w:spacing w:after="120" w:line="240" w:lineRule="auto"/>
        <w:ind w:firstLine="357"/>
        <w:jc w:val="both"/>
        <w:rPr>
          <w:rFonts w:ascii="Times New Roman" w:hAnsi="Times New Roman"/>
          <w:b/>
          <w:bCs/>
          <w:lang w:val="sr-Cyrl-CS" w:eastAsia="en-GB"/>
        </w:rPr>
      </w:pPr>
      <w:r w:rsidRPr="00B213E3">
        <w:rPr>
          <w:rFonts w:ascii="Times New Roman" w:hAnsi="Times New Roman"/>
          <w:sz w:val="24"/>
          <w:szCs w:val="24"/>
          <w:lang w:val="sr-Cyrl-CS" w:eastAsia="en-GB"/>
        </w:rPr>
        <w:t xml:space="preserve">1.3.1. Организација служби опште медицине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Дом здравља је здравствена установа у којој се обавља здравствена делатност на примарном нивоу и у којој се обезбеђује најмање превентивна здравствена заштита за све категорије становника, хитна медицинска помоћ, општа медицина,</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здравствена заштита</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жена и деце, патронажна служба, лабораторијска и друга дијагностика, као и физикална медицина и рехабилитација (чл. 94. и 95. Закона).</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Послови здравствене делатности на примарном нивоу, између осталог, обухватају и заштиту и унапређење здравља, спречавање и рано откривање</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 xml:space="preserve">болести. Здравствене установе на овом нивоу, такође остварују сарадњу са другим здравственим, социјалним и другим установама и организацијама за припремање и извођење програма за очување и унапређење здравља (члан 88. Закона). </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У дому здравља и другим здравственим установама на примарном нивоу може се обављати и специјалистичко – консултативна делатност. У том случају дом здравља се повезује у стручном или организационом смислу са одговарајућом здравственом установом која обавља секундарну здравствену делатност (члан 89. Закона).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rPr>
          <w:rFonts w:ascii="Times New Roman" w:hAnsi="Times New Roman"/>
          <w:b/>
          <w:bCs/>
          <w:sz w:val="24"/>
          <w:szCs w:val="24"/>
          <w:lang w:val="sr-Cyrl-CS"/>
        </w:rPr>
      </w:pPr>
      <w:r w:rsidRPr="00B213E3">
        <w:rPr>
          <w:rFonts w:ascii="Times New Roman" w:hAnsi="Times New Roman"/>
          <w:sz w:val="24"/>
          <w:szCs w:val="24"/>
          <w:lang w:val="sr-Cyrl-CS"/>
        </w:rPr>
        <w:t>Службе опште медицине и службе за здравствену заштиту деце и омладине постоје у свим домовима здравља, независно од тога да ли су самосталне здравствене установе или су у саставу здравствених центара.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У Републици Србији постоји 158 домова здравља са мрежом здравствених станица и амбуланти.</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Институти и заводи за јавно здравље као установе здравствене заштите које обављају здравствену делатност на више нивоа (чл. 119, 120,121. и 122. Закона) одговорни су за планирање, праћење и спровођење посебних програма здравствене заштите дефинисаних од стране Министарства здравља. Овај национални програм један је од приоритетних програма за чије спровођење је неопходно учешће свих наведених нивоа здравстене заштите.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 xml:space="preserve"> Здравствене установе, између осталог, спроводе програме здравствене заштите (члан 80. тачка 5) Закона), врше испитивање и предлажу увођење нових метода превенције, дијагностике, лечења и рехабилитације (члан 81. тачка 4) Закона).</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rPr>
          <w:rFonts w:ascii="Times New Roman" w:hAnsi="Times New Roman"/>
          <w:b/>
          <w:bCs/>
          <w:sz w:val="24"/>
          <w:szCs w:val="24"/>
          <w:lang w:val="sr-Cyrl-CS"/>
        </w:rPr>
      </w:pPr>
      <w:r w:rsidRPr="00B213E3">
        <w:rPr>
          <w:rFonts w:ascii="Times New Roman" w:hAnsi="Times New Roman"/>
          <w:b/>
          <w:bCs/>
          <w:sz w:val="24"/>
          <w:szCs w:val="24"/>
          <w:lang w:val="sr-Cyrl-CS"/>
        </w:rPr>
        <w:t>1.3.2. Организација стационарне здравствене заштите</w:t>
      </w:r>
    </w:p>
    <w:p w:rsidR="0006014C" w:rsidRPr="00B213E3" w:rsidRDefault="0006014C" w:rsidP="00793BDB">
      <w:pPr>
        <w:spacing w:after="0" w:line="240" w:lineRule="auto"/>
        <w:rPr>
          <w:rFonts w:ascii="Times New Roman" w:hAnsi="Times New Roman"/>
          <w:b/>
          <w:bCs/>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Болнице (опште и специјалне) обављају здравствену делатност на секундарном нивоу здравствене заштите, као наставак дијагностике, лечења и рехабилитације (члан 110. став 1. и 2. Закона), морају имати организоване службе најмање за обављање специјалистичко – консултативне и стационарне здравствене делатности из интерне медицине, педијатрије, гинекологије и акушерства и опште хирургије (члан 111. став 3. тачка 2) Закона), а могу обављати специјалистичко – консултативну делатност из других грана медицине (члан 111. став 5. Закона).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Здравствену делатност на терцијарном нивоу у којима се обезбеђује високоспецијализована специјалистичко-консултативна и стационарна делатност обављају клинике, институти, клиничко-болнички центри и клинички центри (чл. 115, 116, 117. и 118.  Закона).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bCs/>
          <w:sz w:val="24"/>
          <w:szCs w:val="24"/>
          <w:lang w:val="sr-Cyrl-CS"/>
        </w:rPr>
      </w:pPr>
      <w:r w:rsidRPr="00B213E3">
        <w:rPr>
          <w:rFonts w:ascii="Times New Roman" w:hAnsi="Times New Roman"/>
          <w:bCs/>
          <w:sz w:val="24"/>
          <w:szCs w:val="24"/>
          <w:lang w:val="sr-Cyrl-CS"/>
        </w:rPr>
        <w:t xml:space="preserve">У систему здравствене заштите Републике Србије, здравствена заштита оболелих од  астме и </w:t>
      </w:r>
      <w:r w:rsidRPr="00B213E3">
        <w:rPr>
          <w:rFonts w:ascii="Times New Roman" w:hAnsi="Times New Roman"/>
          <w:sz w:val="24"/>
          <w:szCs w:val="24"/>
          <w:lang w:val="sr-Cyrl-CS"/>
        </w:rPr>
        <w:t>ХОБП</w:t>
      </w:r>
      <w:r w:rsidRPr="00B213E3" w:rsidDel="00740087">
        <w:rPr>
          <w:rFonts w:ascii="Times New Roman" w:hAnsi="Times New Roman"/>
          <w:sz w:val="24"/>
          <w:szCs w:val="24"/>
          <w:lang w:val="sr-Cyrl-CS"/>
        </w:rPr>
        <w:t xml:space="preserve"> </w:t>
      </w:r>
      <w:r w:rsidRPr="00B213E3">
        <w:rPr>
          <w:rFonts w:ascii="Times New Roman" w:hAnsi="Times New Roman"/>
          <w:bCs/>
          <w:sz w:val="24"/>
          <w:szCs w:val="24"/>
          <w:lang w:val="sr-Cyrl-CS"/>
        </w:rPr>
        <w:t xml:space="preserve">спроводи се у 40 општих болница, 37 специјалних болница, четири клиничко-болничка центра, четири клиничка центра, шест линика и 16 института.  </w:t>
      </w:r>
    </w:p>
    <w:p w:rsidR="0006014C" w:rsidRPr="00B213E3" w:rsidRDefault="0006014C" w:rsidP="00793BDB">
      <w:pPr>
        <w:spacing w:after="0" w:line="240" w:lineRule="auto"/>
        <w:jc w:val="both"/>
        <w:rPr>
          <w:rFonts w:ascii="Times New Roman" w:hAnsi="Times New Roman"/>
          <w:b/>
          <w:bCs/>
          <w:sz w:val="24"/>
          <w:szCs w:val="24"/>
          <w:lang w:val="sr-Cyrl-CS"/>
        </w:rPr>
      </w:pPr>
    </w:p>
    <w:p w:rsidR="0006014C" w:rsidRPr="00B213E3" w:rsidRDefault="0006014C" w:rsidP="00793BDB">
      <w:pPr>
        <w:tabs>
          <w:tab w:val="left" w:pos="480"/>
          <w:tab w:val="left" w:pos="900"/>
        </w:tabs>
        <w:spacing w:after="120" w:line="240" w:lineRule="auto"/>
        <w:ind w:firstLine="357"/>
        <w:jc w:val="both"/>
        <w:rPr>
          <w:rFonts w:ascii="Times New Roman" w:hAnsi="Times New Roman"/>
          <w:b/>
          <w:bCs/>
          <w:sz w:val="24"/>
          <w:szCs w:val="24"/>
          <w:lang w:val="sr-Cyrl-CS"/>
        </w:rPr>
      </w:pPr>
      <w:r w:rsidRPr="00B213E3">
        <w:rPr>
          <w:rFonts w:ascii="Times New Roman" w:hAnsi="Times New Roman"/>
          <w:b/>
          <w:bCs/>
          <w:sz w:val="24"/>
          <w:szCs w:val="24"/>
          <w:lang w:val="sr-Cyrl-CS"/>
        </w:rPr>
        <w:t>1.4. Кадровски капацитети и опремљеност</w:t>
      </w:r>
    </w:p>
    <w:p w:rsidR="0006014C" w:rsidRPr="00B213E3" w:rsidRDefault="0006014C" w:rsidP="00793BDB">
      <w:pPr>
        <w:tabs>
          <w:tab w:val="left" w:pos="480"/>
          <w:tab w:val="left" w:pos="900"/>
        </w:tabs>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1.4.1. Примарни ниво здравствене заштите</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ab/>
        <w:t xml:space="preserve">Здравствену  заштиту  на  примарном  нивоу обезбеђују  домови  здравља  у  државној својини,  који  су  основани  за  територију једне или више општина, односно града, у складу са Уредбом о Плану  мреже  здравствених  установа.  У  складу  са  чланом 95. Закона о здравственој заштити,  у дому  здравља  се  обезбеђује  најмање превентивна  здравствена  заштита  за  све категорије  становника,  хитна  медицинска помоћ,  општа  медицина,  здравствена  заштита жена  и  деце,  патронажна  служба,  као  и лабораторијска  и  друга  дијагностика. У  дому здравља обезбеђује се и превенција и лечење у области  стоматолошке  здравствене  заштите, здравствена  заштита  запослених,  односно медицина  рада  и  физикална  медицина  и рехабилитација.  </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tabs>
          <w:tab w:val="left" w:pos="900"/>
        </w:tabs>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Служба опште медицине у дому здравља</w:t>
      </w:r>
      <w:r w:rsidRPr="00B213E3">
        <w:rPr>
          <w:rFonts w:ascii="Times New Roman" w:hAnsi="Times New Roman"/>
          <w:color w:val="FF0000"/>
          <w:sz w:val="24"/>
          <w:szCs w:val="24"/>
          <w:lang w:val="sr-Cyrl-CS"/>
        </w:rPr>
        <w:t xml:space="preserve"> </w:t>
      </w:r>
      <w:r w:rsidRPr="00B213E3">
        <w:rPr>
          <w:rFonts w:ascii="Times New Roman" w:hAnsi="Times New Roman"/>
          <w:sz w:val="24"/>
          <w:szCs w:val="24"/>
          <w:lang w:val="sr-Cyrl-CS"/>
        </w:rPr>
        <w:t xml:space="preserve">обезбеђује здравствену заштиту становништву узраста преко 19 година. Према подацима Института за јавно здравље Србије „др Милан Јовановић –Батут” у Републици Србији здравствену заштиту одраслом становништву у 2013. години пружало је 3809 лекара опште медицине. Број одраслих (старији од 19 година) по лекару у службама опште медицине у  Републици Србији је 1509. Укупан  број  посета  код  лекара  у  ординацији током  2013. године је  25.785.605.  Од тог броја 33%  (8.611.281)  чине  прве  посете.  Просечан број  посета  по  лекару  опште  медицине  (у ординацији)  у 2013. години  је  6770.  Такође је остварено и  2.212.272  кућних посета лекара  и осталих медицинских радника. У структури морбидитета, након болести система крвотока (19%), болести система за дисање (18%) друге су по учесталости.  </w:t>
      </w:r>
    </w:p>
    <w:p w:rsidR="0006014C" w:rsidRPr="00B213E3" w:rsidRDefault="0006014C" w:rsidP="00793BDB">
      <w:pPr>
        <w:tabs>
          <w:tab w:val="left" w:pos="900"/>
        </w:tabs>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Здравствену заштиту деци узраста до шест година старости</w:t>
      </w:r>
      <w:r w:rsidRPr="00B213E3">
        <w:rPr>
          <w:rFonts w:ascii="Times New Roman" w:hAnsi="Times New Roman"/>
          <w:color w:val="FF0000"/>
          <w:sz w:val="24"/>
          <w:szCs w:val="24"/>
          <w:lang w:val="sr-Cyrl-CS"/>
        </w:rPr>
        <w:t xml:space="preserve"> </w:t>
      </w:r>
      <w:r w:rsidRPr="00B213E3">
        <w:rPr>
          <w:rFonts w:ascii="Times New Roman" w:hAnsi="Times New Roman"/>
          <w:sz w:val="24"/>
          <w:szCs w:val="24"/>
          <w:lang w:val="sr-Cyrl-CS"/>
        </w:rPr>
        <w:t>у дому здравља</w:t>
      </w:r>
      <w:r w:rsidRPr="00B213E3">
        <w:rPr>
          <w:rFonts w:ascii="Times New Roman" w:hAnsi="Times New Roman"/>
          <w:color w:val="FF0000"/>
          <w:sz w:val="24"/>
          <w:szCs w:val="24"/>
          <w:lang w:val="sr-Cyrl-CS"/>
        </w:rPr>
        <w:t xml:space="preserve"> </w:t>
      </w:r>
      <w:r w:rsidRPr="00B213E3">
        <w:rPr>
          <w:rFonts w:ascii="Times New Roman" w:hAnsi="Times New Roman"/>
          <w:sz w:val="24"/>
          <w:szCs w:val="24"/>
          <w:lang w:val="sr-Cyrl-CS"/>
        </w:rPr>
        <w:t>пружало је 764 лекара, од којих су 640 (85%) лекари специјалисти педијатрије. Број деце (до шест година) по лекару у службама за здравствену заштиту деце у  Републици Србији је 626. Укупан  број  остварених  услуга  у  ординацији лекaра  је  3.780.248,  од  чега  је  63%  првих посета.  Просечан  број  посета  (у  ординацији) по  лекару  у  служби  за  здравствену  заштиту деце  износи  5088.  Такође  је  извршено  и 620.528  превентивних  (систематских  и контролних)  прегледа  деце,  као  и  13.114 кућних  посета  лекара  и  осталих  медицинских радника. У предшколској популационој групи у структури морбидитета најчешће се региструју болести система за дисање са 50%.</w:t>
      </w:r>
    </w:p>
    <w:p w:rsidR="0006014C" w:rsidRPr="00B213E3" w:rsidRDefault="0006014C" w:rsidP="00793BDB">
      <w:pPr>
        <w:tabs>
          <w:tab w:val="left" w:pos="900"/>
        </w:tabs>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Здравствену заштиту школској деци узраста од седам до 19 година пружало је 743 лекара од којих су  458 (63%) лекари специјалисти педијатрије. Просечан број школске деце по лекару је 1280. Укупан  број  остварених  услуга  у  ординацији лекара  је  3.702.806,  од  чега  је  60%  првих посета.  Просечaн  број  посета  (у  ординацији) на  једног  лекара  у  служби  за  здравствену заштиту  школске  деце  и  омладине  износи 4984. У  структури  морбидитета најчешће се евидентирају болести система за дисање са 44%.</w:t>
      </w:r>
    </w:p>
    <w:p w:rsidR="0006014C" w:rsidRPr="00B213E3" w:rsidRDefault="0006014C" w:rsidP="00793BDB">
      <w:pPr>
        <w:tabs>
          <w:tab w:val="left" w:pos="900"/>
        </w:tabs>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ab/>
        <w:t>Служба медицине рада обезбеђује специфичну здравствену  заштиту  радника  и  примарну здравствену  заштиту  радно-активног становништва. Здравствене  услуге  у  овој  служби  у  2013. години пружало је 436 лекара. Укупан број остварених услуга, тј. посета  код лекара  током 2013. године је  1.782.237. Од тог броја 38% чине прве посете. Укупан  број  утврђених  обољења,  стања  и повреда  у  служби  медицине  рада  током  2013. године  је  711.658.  У  структури  морбидитета највише се региструју болести система за дисање са 21%.</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1.4.2. Стационарна здравствена заштита</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ab/>
        <w:t>На одељењима пнеумофтизиологије општих болница према подацима Института за јавно здравље Србије „др Милан Јовановић – Батут” у 2011. години у Републици Србији здравствену заштиту пружа укупно 141 доктор медицине. Од овог броја су 131 лекари специјалисти. Укупно постеља на овим одељењима је 970. На одељењима педијатрије општих болница здравствену заштиту пружа укупно 212 доктора медицине. Од овог броја су 181 лекари специјалисти. Укупан број постеља на овим одељењима је 922.</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 xml:space="preserve">У специјалним болницама на одељењима пнеумофтизиологије са 70 постеља, здравствену заштиту пружа укупно 42 доктора медицине, од којих су 29 лекари специјалисти. На одељењима рехабилитације неспецифичних обољења плућа здравствену заштиту пружа укупно 28 доктора медицине од којих су 20 лекари специјалисти. Укупан број постеља на овим одељењима је 520. </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ab/>
        <w:t xml:space="preserve">Здравствену заштиту на терцијарном нивоу </w:t>
      </w:r>
      <w:r w:rsidRPr="00B213E3">
        <w:rPr>
          <w:rFonts w:ascii="Times New Roman" w:hAnsi="Times New Roman"/>
          <w:color w:val="000000"/>
          <w:sz w:val="24"/>
          <w:szCs w:val="24"/>
          <w:lang w:val="sr-Cyrl-CS"/>
        </w:rPr>
        <w:t>у институтима, односно на</w:t>
      </w:r>
      <w:r w:rsidRPr="00B213E3">
        <w:rPr>
          <w:rFonts w:ascii="Times New Roman" w:hAnsi="Times New Roman"/>
          <w:color w:val="FF0000"/>
          <w:sz w:val="24"/>
          <w:szCs w:val="24"/>
          <w:lang w:val="sr-Cyrl-CS"/>
        </w:rPr>
        <w:t xml:space="preserve"> </w:t>
      </w:r>
      <w:r w:rsidRPr="00B213E3">
        <w:rPr>
          <w:rFonts w:ascii="Times New Roman" w:hAnsi="Times New Roman"/>
          <w:sz w:val="24"/>
          <w:szCs w:val="24"/>
          <w:lang w:val="sr-Cyrl-CS"/>
        </w:rPr>
        <w:t xml:space="preserve">одељењима пнеумофтизиологије пружа укупно 57 доктора медицине од којих су 45 лекари </w:t>
      </w:r>
      <w:r w:rsidRPr="00B213E3">
        <w:rPr>
          <w:rFonts w:ascii="Times New Roman" w:hAnsi="Times New Roman"/>
          <w:color w:val="000000"/>
          <w:sz w:val="24"/>
          <w:szCs w:val="24"/>
          <w:lang w:val="sr-Cyrl-CS"/>
        </w:rPr>
        <w:t xml:space="preserve">специјалисти. </w:t>
      </w:r>
      <w:r w:rsidRPr="00B213E3">
        <w:rPr>
          <w:rFonts w:ascii="Times New Roman" w:hAnsi="Times New Roman"/>
          <w:sz w:val="24"/>
          <w:szCs w:val="24"/>
          <w:lang w:val="sr-Cyrl-CS"/>
        </w:rPr>
        <w:t>Укупан број постеља на овим одељењима је 254. На одељењима педијатрије здравствену заштиту пружа укупно 148 доктора медицине. Од овог броја су 120 лекара специјалисти. Укупан број постеља на овим одељењима је 541.</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У клиничко</w:t>
      </w:r>
      <w:r>
        <w:rPr>
          <w:rFonts w:ascii="Times New Roman" w:hAnsi="Times New Roman"/>
          <w:sz w:val="24"/>
          <w:szCs w:val="24"/>
        </w:rPr>
        <w:t>-</w:t>
      </w:r>
      <w:r w:rsidRPr="00B213E3">
        <w:rPr>
          <w:rFonts w:ascii="Times New Roman" w:hAnsi="Times New Roman"/>
          <w:sz w:val="24"/>
          <w:szCs w:val="24"/>
          <w:lang w:val="sr-Cyrl-CS"/>
        </w:rPr>
        <w:t>болничким центрима на одељењима пнеумофтизиологије у Републици Србији здравствену заштиту пружа 12 лекара специјалиста. Укупан број постеља на овим одељењима је 95. На одељењима алергологије и имунологије здравствену заштиту пружа укупно осам лекара специјалиста, а укупан број постеља на овим одељењима је 31. На одељењима педијатрије здравствену заштиту пружа укупно 19 доктора медицине од којих је 16 лекара специјалиста. Укупан број постеља на овим одељењима је 150.</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 клиникама здравствену заштиту пружају лекара специјалиста на одељењима дечије пнеумофтизиологије, која имају 20 постеља.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ab/>
        <w:t xml:space="preserve">У клиничким центрима здравствену заштиту пружа 67 доктора медицине од од којих су 54 лекари </w:t>
      </w:r>
      <w:r w:rsidRPr="00B213E3">
        <w:rPr>
          <w:rFonts w:ascii="Times New Roman" w:hAnsi="Times New Roman"/>
          <w:color w:val="000000"/>
          <w:sz w:val="24"/>
          <w:szCs w:val="24"/>
          <w:lang w:val="sr-Cyrl-CS"/>
        </w:rPr>
        <w:t>специјалисти.</w:t>
      </w:r>
      <w:r w:rsidRPr="00B213E3">
        <w:rPr>
          <w:rFonts w:ascii="Times New Roman" w:hAnsi="Times New Roman"/>
          <w:sz w:val="24"/>
          <w:szCs w:val="24"/>
          <w:lang w:val="sr-Cyrl-CS"/>
        </w:rPr>
        <w:t xml:space="preserve"> Одељења пнеумофтизиологије имају укупно 700 постеља. На одељењима алергологије и имунологије клиничких центара здравствену заштиту пружа укупно десет доктора медицине. Од овог броја осам су лекари специјалисти. Укупан број постеља на овим одељењима је 31. На одељењима педијатрије клиничких центара здравствену заштиту пружа укупно 53 доктора медицине. Од овог броја 48  су лекари специјалисти. Укупан број постеља на овим одељењима је 237.</w:t>
      </w:r>
    </w:p>
    <w:p w:rsidR="0006014C" w:rsidRPr="00B213E3" w:rsidRDefault="0006014C" w:rsidP="00793BDB">
      <w:pPr>
        <w:tabs>
          <w:tab w:val="left" w:pos="900"/>
        </w:tabs>
        <w:spacing w:after="120" w:line="240" w:lineRule="auto"/>
        <w:ind w:firstLine="357"/>
        <w:jc w:val="both"/>
        <w:rPr>
          <w:rFonts w:ascii="Times New Roman" w:hAnsi="Times New Roman"/>
          <w:b/>
          <w:bCs/>
          <w:sz w:val="24"/>
          <w:szCs w:val="24"/>
          <w:lang w:val="sr-Cyrl-CS"/>
        </w:rPr>
      </w:pPr>
    </w:p>
    <w:p w:rsidR="0006014C" w:rsidRPr="00B213E3" w:rsidRDefault="0006014C" w:rsidP="00793BDB">
      <w:pPr>
        <w:numPr>
          <w:ilvl w:val="0"/>
          <w:numId w:val="1"/>
        </w:numPr>
        <w:spacing w:after="0" w:line="240" w:lineRule="auto"/>
        <w:rPr>
          <w:rFonts w:ascii="Times New Roman" w:hAnsi="Times New Roman"/>
          <w:b/>
          <w:sz w:val="24"/>
          <w:szCs w:val="24"/>
          <w:lang w:val="sr-Cyrl-CS"/>
        </w:rPr>
      </w:pPr>
      <w:r w:rsidRPr="00B213E3">
        <w:rPr>
          <w:rFonts w:ascii="Times New Roman" w:hAnsi="Times New Roman"/>
          <w:b/>
          <w:sz w:val="24"/>
          <w:szCs w:val="24"/>
          <w:lang w:val="sr-Cyrl-CS"/>
        </w:rPr>
        <w:t>ЦИЉЕВИ, ОКВИР И ВОДЕЋИ ПРИНЦИПИ</w:t>
      </w:r>
    </w:p>
    <w:p w:rsidR="0006014C" w:rsidRPr="00B213E3" w:rsidRDefault="0006014C" w:rsidP="00793BDB">
      <w:pPr>
        <w:spacing w:after="0" w:line="240" w:lineRule="auto"/>
        <w:ind w:left="360"/>
        <w:rPr>
          <w:rFonts w:ascii="Times New Roman" w:hAnsi="Times New Roman"/>
          <w:b/>
          <w:sz w:val="24"/>
          <w:szCs w:val="24"/>
          <w:lang w:val="sr-Cyrl-CS"/>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2.1. Циљeви Националног прoгрaмa</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Општи циљеви Националног прoгрaмa су:</w:t>
      </w:r>
    </w:p>
    <w:p w:rsidR="0006014C" w:rsidRPr="00B213E3" w:rsidRDefault="0006014C" w:rsidP="00793BDB">
      <w:pPr>
        <w:spacing w:after="0" w:line="240" w:lineRule="auto"/>
        <w:ind w:firstLine="357"/>
        <w:jc w:val="both"/>
        <w:rPr>
          <w:rFonts w:ascii="Times New Roman" w:hAnsi="Times New Roman"/>
          <w:sz w:val="24"/>
          <w:szCs w:val="24"/>
          <w:lang w:val="sr-Cyrl-CS"/>
        </w:rPr>
      </w:pPr>
    </w:p>
    <w:p w:rsidR="0006014C" w:rsidRPr="00B213E3" w:rsidRDefault="0006014C" w:rsidP="00FB2B0E">
      <w:pPr>
        <w:numPr>
          <w:ilvl w:val="0"/>
          <w:numId w:val="6"/>
        </w:numPr>
        <w:spacing w:after="0" w:line="240" w:lineRule="auto"/>
        <w:ind w:left="426"/>
        <w:jc w:val="both"/>
        <w:rPr>
          <w:rFonts w:ascii="Times New Roman" w:hAnsi="Times New Roman"/>
          <w:sz w:val="24"/>
          <w:szCs w:val="24"/>
          <w:lang w:val="sr-Cyrl-CS" w:eastAsia="en-GB"/>
        </w:rPr>
      </w:pPr>
      <w:r w:rsidRPr="00B213E3">
        <w:rPr>
          <w:rFonts w:ascii="Times New Roman" w:hAnsi="Times New Roman"/>
          <w:sz w:val="24"/>
          <w:szCs w:val="24"/>
          <w:lang w:val="sr-Cyrl-CS"/>
        </w:rPr>
        <w:t>унaпрeђeњe и jaчaњe систeмa здрaвствeнe зaштитe Рeпубликe Србиje рaди бoљe прeвeнциjе, лечења и кoнтрoлe aстмe и ХOБП</w:t>
      </w:r>
      <w:r w:rsidRPr="00B213E3">
        <w:rPr>
          <w:rFonts w:ascii="Times New Roman" w:hAnsi="Times New Roman"/>
          <w:sz w:val="24"/>
          <w:szCs w:val="24"/>
          <w:lang w:val="sr-Cyrl-CS" w:eastAsia="en-GB"/>
        </w:rPr>
        <w:t>,</w:t>
      </w:r>
    </w:p>
    <w:p w:rsidR="0006014C" w:rsidRPr="00B213E3" w:rsidRDefault="0006014C" w:rsidP="00FB2B0E">
      <w:pPr>
        <w:numPr>
          <w:ilvl w:val="0"/>
          <w:numId w:val="6"/>
        </w:numPr>
        <w:spacing w:after="0" w:line="240" w:lineRule="auto"/>
        <w:ind w:left="426"/>
        <w:jc w:val="both"/>
        <w:rPr>
          <w:rFonts w:ascii="Times New Roman" w:hAnsi="Times New Roman"/>
          <w:sz w:val="24"/>
          <w:szCs w:val="24"/>
          <w:lang w:val="sr-Cyrl-CS" w:eastAsia="en-GB"/>
        </w:rPr>
      </w:pPr>
      <w:r w:rsidRPr="00B213E3">
        <w:rPr>
          <w:rFonts w:ascii="Times New Roman" w:hAnsi="Times New Roman"/>
          <w:sz w:val="24"/>
          <w:szCs w:val="24"/>
          <w:lang w:val="sr-Cyrl-CS" w:eastAsia="en-GB"/>
        </w:rPr>
        <w:t>унапређење здравља пацијената под ризиком и оболелих од астме и ХОБП.</w:t>
      </w:r>
    </w:p>
    <w:p w:rsidR="0006014C" w:rsidRPr="00B213E3" w:rsidRDefault="0006014C" w:rsidP="00793BDB">
      <w:pPr>
        <w:spacing w:after="0" w:line="240" w:lineRule="auto"/>
        <w:ind w:left="426"/>
        <w:jc w:val="both"/>
        <w:rPr>
          <w:rFonts w:ascii="Times New Roman" w:hAnsi="Times New Roman"/>
          <w:sz w:val="24"/>
          <w:szCs w:val="24"/>
          <w:lang w:val="sr-Cyrl-CS" w:eastAsia="en-GB"/>
        </w:rPr>
      </w:pPr>
    </w:p>
    <w:p w:rsidR="0006014C" w:rsidRPr="00B213E3" w:rsidRDefault="0006014C" w:rsidP="00793BDB">
      <w:pPr>
        <w:spacing w:after="0" w:line="240" w:lineRule="auto"/>
        <w:ind w:left="426" w:hanging="568"/>
        <w:jc w:val="both"/>
        <w:rPr>
          <w:rFonts w:ascii="Times New Roman" w:hAnsi="Times New Roman"/>
          <w:sz w:val="24"/>
          <w:szCs w:val="24"/>
          <w:lang w:val="sr-Cyrl-CS"/>
        </w:rPr>
      </w:pPr>
      <w:r w:rsidRPr="00B213E3">
        <w:rPr>
          <w:rFonts w:ascii="Times New Roman" w:hAnsi="Times New Roman"/>
          <w:i/>
          <w:iCs/>
          <w:sz w:val="24"/>
          <w:szCs w:val="24"/>
          <w:lang w:val="sr-Cyrl-CS"/>
        </w:rPr>
        <w:tab/>
      </w:r>
      <w:r w:rsidRPr="00B213E3">
        <w:rPr>
          <w:rFonts w:ascii="Times New Roman" w:hAnsi="Times New Roman"/>
          <w:sz w:val="24"/>
          <w:szCs w:val="24"/>
          <w:lang w:val="sr-Cyrl-CS"/>
        </w:rPr>
        <w:t xml:space="preserve">Спeцифични циљeви Националног прoгрaмa су: </w:t>
      </w:r>
    </w:p>
    <w:p w:rsidR="0006014C" w:rsidRPr="00B213E3" w:rsidRDefault="0006014C" w:rsidP="00793BDB">
      <w:pPr>
        <w:spacing w:after="0" w:line="240" w:lineRule="auto"/>
        <w:ind w:left="426" w:hanging="568"/>
        <w:jc w:val="both"/>
        <w:rPr>
          <w:rFonts w:ascii="Times New Roman" w:hAnsi="Times New Roman"/>
          <w:sz w:val="24"/>
          <w:szCs w:val="24"/>
          <w:lang w:val="sr-Cyrl-CS" w:eastAsia="en-GB"/>
        </w:rPr>
      </w:pP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eastAsia="en-GB"/>
        </w:rPr>
      </w:pPr>
      <w:r w:rsidRPr="00B213E3">
        <w:rPr>
          <w:rFonts w:ascii="Times New Roman" w:hAnsi="Times New Roman"/>
          <w:sz w:val="24"/>
          <w:szCs w:val="24"/>
          <w:lang w:val="sr-Cyrl-CS" w:eastAsia="en-GB"/>
        </w:rPr>
        <w:t>промоција здравих стилова живота,</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прeвeнциja фaктoрa ризикa,</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 xml:space="preserve">ранo откривaњe aстмe и ХOБП, </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унaпрeђeњe диjaгнoстикe,</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примeнa тeрaпиje у склaду сa нajсaврeмeниjим стaвoвимa, а са циљем оптималне контроле болести,</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смaњeњe мoрбидитeтa, мoртaлитeтa и инвалидитета,</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унапређење прехоспиталне здравствене заштите деце са астмом (укључујући и децу са акутним нападом астме),</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унапређење болничке здравствене заштите деце са астмом (укључујући и децу са акутним нападом астме)</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унапређење прехоспиталне здравствене заштите одраслих особа са астмом и са ХОБП,</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унапређење болничке здравствене заштите одраслих особа са астмом и са ХОБП,</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унапређење знања становништва и оболелих,</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пoбoљшaњe квaлитeтa живoтa оболелих oсoбa од aстмe и од ХOБП,</w:t>
      </w:r>
    </w:p>
    <w:p w:rsidR="0006014C" w:rsidRPr="00B213E3" w:rsidRDefault="0006014C" w:rsidP="00FB2B0E">
      <w:pPr>
        <w:numPr>
          <w:ilvl w:val="0"/>
          <w:numId w:val="7"/>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унапређење палијативног збрињавања.</w:t>
      </w:r>
    </w:p>
    <w:p w:rsidR="0006014C" w:rsidRPr="00B213E3" w:rsidRDefault="0006014C" w:rsidP="00793BDB">
      <w:pPr>
        <w:tabs>
          <w:tab w:val="left" w:pos="0"/>
          <w:tab w:val="left" w:pos="900"/>
        </w:tabs>
        <w:spacing w:after="120" w:line="240" w:lineRule="auto"/>
        <w:jc w:val="both"/>
        <w:rPr>
          <w:rFonts w:ascii="Times New Roman" w:hAnsi="Times New Roman"/>
          <w:sz w:val="24"/>
          <w:szCs w:val="24"/>
          <w:lang w:val="sr-Cyrl-CS" w:eastAsia="en-GB"/>
        </w:rPr>
      </w:pPr>
    </w:p>
    <w:p w:rsidR="0006014C" w:rsidRPr="00B213E3" w:rsidRDefault="0006014C" w:rsidP="00793BDB">
      <w:pPr>
        <w:spacing w:after="0" w:line="240" w:lineRule="auto"/>
        <w:jc w:val="both"/>
        <w:rPr>
          <w:rFonts w:ascii="Times New Roman" w:hAnsi="Times New Roman"/>
          <w:sz w:val="24"/>
          <w:szCs w:val="24"/>
          <w:lang w:val="sr-Cyrl-CS" w:eastAsia="en-GB"/>
        </w:rPr>
      </w:pPr>
      <w:r w:rsidRPr="00B213E3">
        <w:rPr>
          <w:rFonts w:ascii="Times New Roman" w:hAnsi="Times New Roman"/>
          <w:sz w:val="24"/>
          <w:szCs w:val="24"/>
          <w:lang w:val="sr-Cyrl-CS" w:eastAsia="en-GB"/>
        </w:rPr>
        <w:t>2.1</w:t>
      </w:r>
      <w:r w:rsidRPr="00B213E3">
        <w:rPr>
          <w:rFonts w:ascii="Times New Roman" w:hAnsi="Times New Roman"/>
          <w:b/>
          <w:bCs/>
          <w:sz w:val="24"/>
          <w:szCs w:val="24"/>
          <w:lang w:val="sr-Cyrl-CS" w:eastAsia="en-GB"/>
        </w:rPr>
        <w:t>.</w:t>
      </w:r>
      <w:r w:rsidRPr="00B213E3">
        <w:rPr>
          <w:rFonts w:ascii="Times New Roman" w:hAnsi="Times New Roman"/>
          <w:sz w:val="24"/>
          <w:szCs w:val="24"/>
          <w:lang w:val="sr-Cyrl-CS" w:eastAsia="en-GB"/>
        </w:rPr>
        <w:t>1.</w:t>
      </w:r>
      <w:r w:rsidRPr="00B213E3">
        <w:rPr>
          <w:rFonts w:ascii="Times New Roman" w:hAnsi="Times New Roman"/>
          <w:b/>
          <w:bCs/>
          <w:sz w:val="24"/>
          <w:szCs w:val="24"/>
          <w:lang w:val="sr-Cyrl-CS" w:eastAsia="en-GB"/>
        </w:rPr>
        <w:t xml:space="preserve">  </w:t>
      </w:r>
      <w:r w:rsidRPr="00B213E3">
        <w:rPr>
          <w:rFonts w:ascii="Times New Roman" w:hAnsi="Times New Roman"/>
          <w:sz w:val="24"/>
          <w:szCs w:val="24"/>
          <w:lang w:val="sr-Cyrl-CS"/>
        </w:rPr>
        <w:t>Општи</w:t>
      </w:r>
      <w:r w:rsidRPr="00B213E3">
        <w:rPr>
          <w:rFonts w:ascii="Times New Roman" w:hAnsi="Times New Roman"/>
          <w:sz w:val="24"/>
          <w:szCs w:val="24"/>
          <w:lang w:val="sr-Cyrl-CS" w:eastAsia="en-GB"/>
        </w:rPr>
        <w:t xml:space="preserve"> циљ: Унaпрeђeњe и jaчaњe систeмa здрaвствeнe зaштитe Рeпубликe Србиje рaди бoљe прeвeнциje, лечења и кoнтрoлe aстмe и ХOБП.</w:t>
      </w:r>
    </w:p>
    <w:p w:rsidR="0006014C" w:rsidRPr="00B213E3" w:rsidRDefault="0006014C" w:rsidP="00793BDB">
      <w:pPr>
        <w:spacing w:after="0" w:line="240" w:lineRule="auto"/>
        <w:jc w:val="both"/>
        <w:rPr>
          <w:rFonts w:ascii="Times New Roman" w:hAnsi="Times New Roman"/>
          <w:sz w:val="24"/>
          <w:szCs w:val="24"/>
          <w:lang w:val="sr-Cyrl-CS" w:eastAsia="en-GB"/>
        </w:rPr>
      </w:pPr>
    </w:p>
    <w:p w:rsidR="0006014C" w:rsidRPr="00B213E3" w:rsidRDefault="0006014C" w:rsidP="00793BDB">
      <w:pPr>
        <w:spacing w:after="0" w:line="240" w:lineRule="auto"/>
        <w:jc w:val="both"/>
        <w:rPr>
          <w:rFonts w:ascii="Times New Roman" w:hAnsi="Times New Roman"/>
          <w:sz w:val="24"/>
          <w:szCs w:val="24"/>
          <w:lang w:val="sr-Cyrl-CS" w:eastAsia="en-GB"/>
        </w:rPr>
      </w:pPr>
      <w:r w:rsidRPr="00B213E3">
        <w:rPr>
          <w:rFonts w:ascii="Times New Roman" w:hAnsi="Times New Roman"/>
          <w:sz w:val="24"/>
          <w:szCs w:val="24"/>
          <w:lang w:val="sr-Cyrl-CS" w:eastAsia="en-GB"/>
        </w:rPr>
        <w:t>2.1.1.1. Специфични циљ</w:t>
      </w:r>
      <w:r w:rsidRPr="00B213E3">
        <w:rPr>
          <w:rFonts w:ascii="Times New Roman" w:hAnsi="Times New Roman"/>
          <w:i/>
          <w:iCs/>
          <w:sz w:val="24"/>
          <w:szCs w:val="24"/>
          <w:lang w:val="sr-Cyrl-CS" w:eastAsia="en-GB"/>
        </w:rPr>
        <w:t xml:space="preserve">: </w:t>
      </w:r>
      <w:r w:rsidRPr="00B213E3">
        <w:rPr>
          <w:rFonts w:ascii="Times New Roman" w:hAnsi="Times New Roman"/>
          <w:sz w:val="24"/>
          <w:szCs w:val="24"/>
          <w:lang w:val="sr-Cyrl-CS" w:eastAsia="en-GB"/>
        </w:rPr>
        <w:t xml:space="preserve">Промоција здравих стилова живота </w:t>
      </w:r>
    </w:p>
    <w:p w:rsidR="0006014C" w:rsidRPr="00B213E3" w:rsidRDefault="0006014C" w:rsidP="00793BDB">
      <w:pPr>
        <w:spacing w:after="0" w:line="240" w:lineRule="auto"/>
        <w:jc w:val="both"/>
        <w:rPr>
          <w:rFonts w:ascii="Times New Roman" w:hAnsi="Times New Roman"/>
          <w:sz w:val="24"/>
          <w:szCs w:val="24"/>
          <w:lang w:val="sr-Cyrl-CS" w:eastAsia="en-GB"/>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Овај циљ, уз прeвeнциjу фaктoрa ризикa за астму и ХОБП, може се остварити спровођењем следећих активности: промоцијом индивидуалне одговорности за здравље и едукацијом опште популације, и то: o здравим нaчинимa исхрaнe кojи су пoвeзaни с нajмaњим ризикoм зa рaзвoj aстмe и ХOБП, о увођењу  рибe, вoћa и пoврћa у свaкoднeвну исхрaну; о неопходности редовне физичке активности усклађене са животним добом минимум 30 минута сваког другог дана до границе замора, oднoснo нa бaвљeњe aктивним и рeкрeaтивним спoртoм нajмaњe три путa нeдeљнo (пливaњe, вoжњa бициклa, брзo хoдaњe или трчaњe); о значају пoдстицaња сaoбрaћajних рeшeњa кoja ћe пoгoдoвaти вeћoj тeлeснoj aктивнoсти стaнoвништвa (изгрaдњa бициклистичких стаза).</w:t>
      </w:r>
    </w:p>
    <w:p w:rsidR="0006014C" w:rsidRPr="00B213E3" w:rsidRDefault="0006014C" w:rsidP="00793BDB">
      <w:pPr>
        <w:spacing w:after="0" w:line="240" w:lineRule="auto"/>
        <w:ind w:firstLine="357"/>
        <w:jc w:val="both"/>
        <w:rPr>
          <w:rFonts w:ascii="Times New Roman" w:eastAsia="LiberationSerif"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Побољшање животне и радне средине подразумева откривање еколошког агенса који може изазвати болести дисајних путева и његову контролу.</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Неопходно је мерити концентрацију гасова аерозагађивача у одређеним индустријским зонама, редовно спроводити акције за уништавање одређених биљних врста од значаја за испољавање поленоза (амброзија, топола, итд), урадити поленске мапе, спроводити редовне систематске и контролне  прегледе запослених на ризичним радним местима и обезбедити боље услове на раду и одговарајућу заштитну опрему за запослене на високоризичним радним местима.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eastAsia="en-GB"/>
        </w:rPr>
        <w:t xml:space="preserve">Очекивани резултати су: </w:t>
      </w:r>
      <w:r w:rsidRPr="00B213E3">
        <w:rPr>
          <w:rFonts w:ascii="Times New Roman" w:hAnsi="Times New Roman"/>
          <w:sz w:val="24"/>
          <w:szCs w:val="24"/>
          <w:lang w:val="sr-Cyrl-CS"/>
        </w:rPr>
        <w:t>обучени представници јединица локалне самоуправе o значају и могућностима здравим стиловима живота којима се може остварити превенција најчешћих хроничних болести дисајних путева - aстме и ХOБП; континуирани пораст знања здравствених радника и сарадника у свим здравственим установама o значају и могућностима превенције aстме и ХOБП; двоструко више обучених особа из удружења грађана, болесника и становника, o значају и могућностима превенције aстме и ХOБП.</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3E7249">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2.1.1.2.</w:t>
      </w:r>
      <w:r w:rsidRPr="00B213E3">
        <w:rPr>
          <w:rFonts w:ascii="Times New Roman" w:hAnsi="Times New Roman"/>
          <w:color w:val="FF0000"/>
          <w:sz w:val="24"/>
          <w:szCs w:val="24"/>
          <w:lang w:val="sr-Cyrl-CS"/>
        </w:rPr>
        <w:t xml:space="preserve"> </w:t>
      </w:r>
      <w:r w:rsidRPr="00B213E3">
        <w:rPr>
          <w:rFonts w:ascii="Times New Roman" w:hAnsi="Times New Roman"/>
          <w:sz w:val="24"/>
          <w:szCs w:val="24"/>
          <w:lang w:val="sr-Cyrl-CS"/>
        </w:rPr>
        <w:t xml:space="preserve">Специфични циљ: Превенција фактора ризика (у складу са Стратегијом за превенцију  и контролу </w:t>
      </w:r>
      <w:r w:rsidRPr="00B213E3">
        <w:rPr>
          <w:rFonts w:ascii="Times New Roman" w:hAnsi="Times New Roman"/>
          <w:sz w:val="24"/>
          <w:szCs w:val="24"/>
          <w:lang w:val="sr-Cyrl-CS" w:eastAsia="en-GB"/>
        </w:rPr>
        <w:t>хроничних</w:t>
      </w:r>
      <w:r w:rsidRPr="00B213E3">
        <w:rPr>
          <w:rFonts w:ascii="Times New Roman" w:hAnsi="Times New Roman"/>
          <w:sz w:val="24"/>
          <w:szCs w:val="24"/>
          <w:lang w:val="sr-Cyrl-CS"/>
        </w:rPr>
        <w:t xml:space="preserve"> незаразних болести Републике Србије </w:t>
      </w:r>
      <w:r>
        <w:rPr>
          <w:rFonts w:ascii="Times New Roman" w:hAnsi="Times New Roman"/>
          <w:sz w:val="24"/>
          <w:szCs w:val="24"/>
        </w:rPr>
        <w:t>(</w:t>
      </w:r>
      <w:r w:rsidRPr="00B213E3">
        <w:rPr>
          <w:rFonts w:ascii="Times New Roman" w:hAnsi="Times New Roman"/>
          <w:sz w:val="24"/>
          <w:szCs w:val="24"/>
          <w:lang w:val="sr-Cyrl-CS"/>
        </w:rPr>
        <w:t xml:space="preserve">„Службени гласник РС”, број 22/09) </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Пушење</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Преваленција пушења код становништва старијег од 15 година у Републици Србији, забележена 2013. године била је међу највишим у Европи, 37,9% код мушкараца и 31,6% код жена.</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rPr>
        <w:tab/>
        <w:t>Према Глобалном истраживању пушења код младих (Global Youth Tobacco Survey)</w:t>
      </w:r>
      <w:r w:rsidRPr="00B213E3">
        <w:rPr>
          <w:rFonts w:ascii="Times New Roman" w:hAnsi="Times New Roman"/>
          <w:i/>
          <w:iCs/>
          <w:sz w:val="24"/>
          <w:szCs w:val="24"/>
          <w:lang w:val="sr-Cyrl-CS"/>
        </w:rPr>
        <w:t xml:space="preserve"> </w:t>
      </w:r>
      <w:r w:rsidRPr="00B213E3">
        <w:rPr>
          <w:rFonts w:ascii="Times New Roman" w:hAnsi="Times New Roman"/>
          <w:sz w:val="24"/>
          <w:szCs w:val="24"/>
          <w:lang w:val="sr-Cyrl-CS"/>
        </w:rPr>
        <w:t xml:space="preserve">спроведеном у Републици Србији 2003. године међу ученицима узраста 13–15 година, </w:t>
      </w:r>
      <w:r w:rsidRPr="00B213E3">
        <w:rPr>
          <w:rFonts w:ascii="Times New Roman" w:hAnsi="Times New Roman"/>
          <w:i/>
          <w:iCs/>
          <w:sz w:val="24"/>
          <w:szCs w:val="24"/>
          <w:lang w:val="sr-Cyrl-CS"/>
        </w:rPr>
        <w:t xml:space="preserve"> </w:t>
      </w:r>
      <w:r w:rsidRPr="00B213E3">
        <w:rPr>
          <w:rFonts w:ascii="Times New Roman" w:hAnsi="Times New Roman"/>
          <w:sz w:val="24"/>
          <w:szCs w:val="24"/>
          <w:lang w:val="sr-Cyrl-CS"/>
        </w:rPr>
        <w:t xml:space="preserve">заступљеност пушења међу младима је, такође, висока: </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FB2B0E">
      <w:pPr>
        <w:numPr>
          <w:ilvl w:val="0"/>
          <w:numId w:val="8"/>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 xml:space="preserve">54,7% младих узраста 13–15. година бар једном је пробало да пуши цигарете; </w:t>
      </w:r>
    </w:p>
    <w:p w:rsidR="0006014C" w:rsidRPr="00B213E3" w:rsidRDefault="0006014C" w:rsidP="00FB2B0E">
      <w:pPr>
        <w:numPr>
          <w:ilvl w:val="0"/>
          <w:numId w:val="8"/>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16,8% девојака и 15,5% младића наводи да пуши свакодневно;</w:t>
      </w:r>
    </w:p>
    <w:p w:rsidR="0006014C" w:rsidRPr="00B213E3" w:rsidRDefault="0006014C" w:rsidP="00FB2B0E">
      <w:pPr>
        <w:numPr>
          <w:ilvl w:val="0"/>
          <w:numId w:val="8"/>
        </w:numPr>
        <w:spacing w:after="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 xml:space="preserve">97,4% младих изложено је дуванском диму у својим домовима, а 91,3% на јавним местима. </w:t>
      </w:r>
    </w:p>
    <w:p w:rsidR="0006014C" w:rsidRPr="00B213E3" w:rsidRDefault="0006014C" w:rsidP="00793BDB">
      <w:pPr>
        <w:spacing w:after="0" w:line="240" w:lineRule="auto"/>
        <w:ind w:left="426"/>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 „Студији оптерећења болестима и повредама у Републици Србији”, пушење је наведено као најзначајнији фактор ризика, одговоран за 13,7% изгубљених година живота (</w:t>
      </w:r>
      <w:r w:rsidRPr="00B213E3">
        <w:rPr>
          <w:rFonts w:ascii="Times New Roman" w:hAnsi="Times New Roman"/>
          <w:i/>
          <w:iCs/>
          <w:sz w:val="24"/>
          <w:szCs w:val="24"/>
          <w:lang w:val="sr-Cyrl-CS"/>
        </w:rPr>
        <w:t>YLL</w:t>
      </w:r>
      <w:r w:rsidRPr="00B213E3">
        <w:rPr>
          <w:rFonts w:ascii="Times New Roman" w:hAnsi="Times New Roman"/>
          <w:sz w:val="24"/>
          <w:szCs w:val="24"/>
          <w:lang w:val="sr-Cyrl-CS"/>
        </w:rPr>
        <w:t>-а)</w:t>
      </w:r>
      <w:r w:rsidRPr="00B213E3">
        <w:rPr>
          <w:rFonts w:ascii="Times New Roman" w:hAnsi="Times New Roman"/>
          <w:i/>
          <w:iCs/>
          <w:sz w:val="24"/>
          <w:szCs w:val="24"/>
          <w:lang w:val="sr-Cyrl-CS"/>
        </w:rPr>
        <w:t xml:space="preserve"> </w:t>
      </w:r>
      <w:r w:rsidRPr="00B213E3">
        <w:rPr>
          <w:rFonts w:ascii="Times New Roman" w:hAnsi="Times New Roman"/>
          <w:sz w:val="24"/>
          <w:szCs w:val="24"/>
          <w:lang w:val="sr-Cyrl-CS"/>
        </w:rPr>
        <w:t xml:space="preserve">у 2000. години (18% од укупних </w:t>
      </w:r>
      <w:r w:rsidRPr="00B213E3">
        <w:rPr>
          <w:rFonts w:ascii="Times New Roman" w:hAnsi="Times New Roman"/>
          <w:i/>
          <w:iCs/>
          <w:sz w:val="24"/>
          <w:szCs w:val="24"/>
          <w:lang w:val="sr-Cyrl-CS"/>
        </w:rPr>
        <w:t>YLL</w:t>
      </w:r>
      <w:r w:rsidRPr="00B213E3">
        <w:rPr>
          <w:rFonts w:ascii="Times New Roman" w:hAnsi="Times New Roman"/>
          <w:sz w:val="24"/>
          <w:szCs w:val="24"/>
          <w:lang w:val="sr-Cyrl-CS"/>
        </w:rPr>
        <w:t xml:space="preserve">-а код мушкараца и 7,9% укупних </w:t>
      </w:r>
      <w:r w:rsidRPr="00B213E3">
        <w:rPr>
          <w:rFonts w:ascii="Times New Roman" w:hAnsi="Times New Roman"/>
          <w:i/>
          <w:iCs/>
          <w:sz w:val="24"/>
          <w:szCs w:val="24"/>
          <w:lang w:val="sr-Cyrl-CS"/>
        </w:rPr>
        <w:t>YLL</w:t>
      </w:r>
      <w:r w:rsidRPr="00B213E3">
        <w:rPr>
          <w:rFonts w:ascii="Times New Roman" w:hAnsi="Times New Roman"/>
          <w:sz w:val="24"/>
          <w:szCs w:val="24"/>
          <w:lang w:val="sr-Cyrl-CS"/>
        </w:rPr>
        <w:t>-а код жена). Пушење представља најчешћи појединачни узрок превремених смртних исхода на које се може превентивно деловати. Дуван је најзначајнији познати канцероген у хуманој популацији који има највећи утицај на настанак рака плућа, исхемијске болести срца, срчаног удара и хроничне опструктивне болести плућа.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Неправилна исхрана</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Правилна и избалансирана исхрана је један од основних предуслова за очување и унапређење здравља људи. Основни принципи правилне исхране подразумевају редовност оброка у току дана, разноврсност у избору намирница, као и њихову одговарајућу заступљеност и начин припреме у свакодневној исхрани. Више студија је доказало повезаност неправилне исхране са настанком различитих обољења, пре свега са гојазношћу. Најчешће су болести последица прекомерног уноса масноћа (пре свега животињског порекла), соли и шећера, уз малу заступљеност воћа и поврћа у исхрани.</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Физичка неактивност</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Према подацима за 2013. годину 43,6% одраслог становништва у Републици Србији је седело или стајало током обављања свакодневних активности, односно било је физички недовољно активно. Проценат одраслих становника који је вежбао најмање три пута недељно, тако да се задува или озноји, износио је 8,8%.</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rPr>
          <w:rFonts w:ascii="Times New Roman" w:hAnsi="Times New Roman"/>
          <w:sz w:val="24"/>
          <w:szCs w:val="24"/>
          <w:lang w:val="sr-Cyrl-CS"/>
        </w:rPr>
      </w:pPr>
      <w:r w:rsidRPr="00B213E3">
        <w:rPr>
          <w:rFonts w:ascii="Times New Roman" w:hAnsi="Times New Roman"/>
          <w:sz w:val="24"/>
          <w:szCs w:val="24"/>
          <w:lang w:val="sr-Cyrl-CS"/>
        </w:rPr>
        <w:t>Интензивном физичком активношћу намењеном јачању мишића најмање три пута недељно се у 2013. години бавило 4,8% становника Републике Србије</w:t>
      </w:r>
    </w:p>
    <w:p w:rsidR="0006014C" w:rsidRPr="00B213E3" w:rsidRDefault="0006014C" w:rsidP="00793BDB">
      <w:pPr>
        <w:spacing w:after="0" w:line="240" w:lineRule="auto"/>
        <w:rPr>
          <w:rFonts w:ascii="Times New Roman" w:hAnsi="Times New Roman"/>
          <w:color w:val="FF0000"/>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Физичка активност је значајан фактор за побољшање (унапређење) здравља, а физичка неактивност значајан фактор ризика за настанак различитих болести. Према подацима студије „Оптерећења болестима и повредама у Републици Србији”, физичка неактивност у значајном проценту доприноси укупним </w:t>
      </w:r>
      <w:r w:rsidRPr="00B213E3">
        <w:rPr>
          <w:rFonts w:ascii="Times New Roman" w:hAnsi="Times New Roman"/>
          <w:i/>
          <w:iCs/>
          <w:sz w:val="24"/>
          <w:szCs w:val="24"/>
          <w:lang w:val="sr-Cyrl-CS"/>
        </w:rPr>
        <w:t>DALY</w:t>
      </w:r>
      <w:r w:rsidRPr="00B213E3">
        <w:rPr>
          <w:rFonts w:ascii="Times New Roman" w:hAnsi="Times New Roman"/>
          <w:sz w:val="24"/>
          <w:szCs w:val="24"/>
          <w:lang w:val="sr-Cyrl-CS"/>
        </w:rPr>
        <w:t>-јима и то највише за шлог (27,91%), а затим за рак колона и ректума (25,96%), исхемијску болест срца (24,19%), рак дојке (15,13%) и дијабетес типа 2 (8,34%). Физичка неактивност је одговорна за 8,2% година живота изгубљених због превременог умирања (</w:t>
      </w:r>
      <w:r w:rsidRPr="00B213E3">
        <w:rPr>
          <w:rFonts w:ascii="Times New Roman" w:hAnsi="Times New Roman"/>
          <w:i/>
          <w:iCs/>
          <w:sz w:val="24"/>
          <w:szCs w:val="24"/>
          <w:lang w:val="sr-Cyrl-CS"/>
        </w:rPr>
        <w:t>YLL</w:t>
      </w:r>
      <w:r w:rsidRPr="00B213E3">
        <w:rPr>
          <w:rFonts w:ascii="Times New Roman" w:hAnsi="Times New Roman"/>
          <w:sz w:val="24"/>
          <w:szCs w:val="24"/>
          <w:lang w:val="sr-Cyrl-CS"/>
        </w:rPr>
        <w:t xml:space="preserve">-а) код мушкараца и 11,8% </w:t>
      </w:r>
      <w:r w:rsidRPr="00B213E3">
        <w:rPr>
          <w:rFonts w:ascii="Times New Roman" w:hAnsi="Times New Roman"/>
          <w:i/>
          <w:iCs/>
          <w:sz w:val="24"/>
          <w:szCs w:val="24"/>
          <w:lang w:val="sr-Cyrl-CS"/>
        </w:rPr>
        <w:t>YLL</w:t>
      </w:r>
      <w:r w:rsidRPr="00B213E3">
        <w:rPr>
          <w:rFonts w:ascii="Times New Roman" w:hAnsi="Times New Roman"/>
          <w:sz w:val="24"/>
          <w:szCs w:val="24"/>
          <w:lang w:val="sr-Cyrl-CS"/>
        </w:rPr>
        <w:t xml:space="preserve">-а код жена.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Гојазност</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Гојазност је најчешћи поремећај у исхрани у развијеним земљама и растући проблем у земљама у развоју. Поред тога што је болест сама по себи, гојазност може утицати на појаву и ток многих болести.</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Према подацима истраживања здравља становништва у 2013.години, свака друга особа у Републици Србији има прекомерну телесну масу (56,3%), односно 35,1% одраслог становништва је прекомерно ухрањено (БМИ &gt; 25 кг/м2), а 21,2% гојазно (БМИ ≥ 30 кг/м2). Оптерећење болешћу, повезано са гојазношћу, веће је код мушкараца него код жена.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Основне социјално – економске одреднице здравља</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bookmarkStart w:id="0" w:name="_Toc129001880"/>
      <w:bookmarkStart w:id="1" w:name="_Toc129009181"/>
      <w:bookmarkStart w:id="2" w:name="_Toc129073203"/>
      <w:bookmarkStart w:id="3" w:name="_Toc129073448"/>
      <w:bookmarkStart w:id="4" w:name="_Toc129831035"/>
      <w:bookmarkStart w:id="5" w:name="_Toc129842231"/>
      <w:bookmarkStart w:id="6" w:name="_Toc129848110"/>
      <w:bookmarkStart w:id="7" w:name="_Toc129849352"/>
      <w:bookmarkStart w:id="8" w:name="_Toc129850609"/>
      <w:r w:rsidRPr="00B213E3">
        <w:rPr>
          <w:rFonts w:ascii="Times New Roman" w:hAnsi="Times New Roman"/>
          <w:sz w:val="24"/>
          <w:szCs w:val="24"/>
          <w:lang w:val="sr-Cyrl-CS"/>
        </w:rPr>
        <w:t xml:space="preserve">Сем фактора ризика и биолошких карактеристика појединаца и социјално-економске одреднице здравља су одговорне за велики део оптерећења друштва болестима, како у Европи, тако и у Републици Србији. Постоји повезаност између физичког и менталног здравља, а оба аспекта здравља повезана су заједничким одредницама здравља, као што су доходак, образовање, услови живота и рада и социјални односи. Особе из нижих социјално-економских слојева имају два пута већи ризик оболевања и превременог умирања од ХНБ у односу на особе из виших социјално-економских слојева.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Сиромаштво</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Сиромаштво спада у основне факторе ризика за настанак ХНБ. Дефинише се као вишедимензионални феномен који, поред недовољних прихода за задовољење животних потреба, подразумева и немогућност запошљавања, неодговарајуће стамбене услове и неадекватан приступ социјалној заштити, здравственим, образовним и комуналним услугама, уз неостваривање права на здраву животну средину и природна богатства, пре свега, на чисту воду и ваздух. У Републици Србији је 2002. године било око 800.000 сиромашних, са потрошњом мањом од 2,4$ дневно, што је утврђено као национална линија сиромаштва. У 2007. години тај број је био знатно мањи, и износио је 490.000 сиромашних. Највећи ризик сиромаштва имају домаћинства чији је носилац особа са незавршеном основном школом, као и незапослена или радно неактивна особа (студент, домаћица). Становништво сеоског подручја је два и по пута сиромашније у односу на становништво градског подручја.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Посматрано према узрасту, највећи проценат сиромашних је међу децом до 18 година старости (око 12%). Они су чинили 23,7% укупног становништва и скоро трећину укупног броја сиромашних у 2006. години у Републици Србији. Њихов ризик сиромаштва био је за готово трећину већи од просечног ризика укупне популације Републике Србије. Другу групу са натпросечним ризиком сиромаштва представљају лица старија од 65 година, чији је релативни ризик сиромаштва био за 13,4% већи у односу на ризик укупне популације.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i/>
          <w:iCs/>
          <w:sz w:val="24"/>
          <w:szCs w:val="24"/>
          <w:lang w:val="sr-Cyrl-CS"/>
        </w:rPr>
        <w:t xml:space="preserve"> </w:t>
      </w:r>
      <w:r w:rsidRPr="00B213E3">
        <w:rPr>
          <w:rFonts w:ascii="Times New Roman" w:hAnsi="Times New Roman"/>
          <w:sz w:val="24"/>
          <w:szCs w:val="24"/>
          <w:lang w:val="sr-Cyrl-CS"/>
        </w:rPr>
        <w:t>Образовање</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Према подацима пописа становништва у Републици Србији је, без података за Аутономну покрајину Косово и Метохија, 2011. године било 127.463 неписмених особа старијих од десет година, односно 3,45 % укупног становништва. Што се тиче родне неједнакости,</w:t>
      </w:r>
      <w:r w:rsidRPr="00B213E3">
        <w:rPr>
          <w:rFonts w:ascii="Times New Roman" w:hAnsi="Times New Roman"/>
          <w:noProof/>
          <w:sz w:val="24"/>
          <w:szCs w:val="24"/>
          <w:lang w:val="sr-Cyrl-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spacer" style="width:.75pt;height:6pt;visibility:visible">
            <v:imagedata r:id="rId7" o:title=""/>
          </v:shape>
        </w:pict>
      </w:r>
      <w:r w:rsidRPr="00B213E3">
        <w:rPr>
          <w:rFonts w:ascii="Times New Roman" w:hAnsi="Times New Roman"/>
          <w:sz w:val="24"/>
          <w:szCs w:val="24"/>
          <w:lang w:val="sr-Cyrl-CS"/>
        </w:rPr>
        <w:t xml:space="preserve"> према подацима Републичког завода за статистику, број ученика уписаних у основно и средње образовање према полу  од 1991. до 2002. није се значајно променио. Тако је 2002. године у основном, средњем, вишем и високом образовању проценат женске деце износио до 53%. Међутим, иако је број жена које су 2002. дипломирале на факултетима у Републици Србији износио и до 65%, међу магистрима наука било их је свега 33%, а међу докторима наука тек 30%. Према вредности такозваног индекса стакленог плафона (</w:t>
      </w:r>
      <w:r w:rsidRPr="00B213E3">
        <w:rPr>
          <w:rFonts w:ascii="Times New Roman" w:hAnsi="Times New Roman"/>
          <w:i/>
          <w:iCs/>
          <w:sz w:val="24"/>
          <w:szCs w:val="24"/>
          <w:lang w:val="sr-Cyrl-CS"/>
        </w:rPr>
        <w:t>glass ceiling</w:t>
      </w:r>
      <w:r w:rsidRPr="00B213E3">
        <w:rPr>
          <w:rFonts w:ascii="Times New Roman" w:hAnsi="Times New Roman"/>
          <w:sz w:val="24"/>
          <w:szCs w:val="24"/>
          <w:lang w:val="sr-Cyrl-CS"/>
        </w:rPr>
        <w:t xml:space="preserve">), који се израчунава као однос укупног броја жена на свим нивоима образовања према броју жена са највишим степеном образовања, Република Србија је са индексом од 1,07 на зачељу Европе, што је далеко испод просека за земље Европске Уније (индекс 2,1).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Незапосленост</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 Републици Србији је у 2007. години регистровано више од 900.000 незапослених. Велики проблем је висока стопа незапослености младих између 26 и 30 година, жена, као и лица старијих од 50 година. Стопа незапослености је у првом кварталу 2008. године била висока (18,8 % од укупне радне снаге), мада је то побољшање у односу на 2005. годину када је стопа износила 22%. Незапосленост је већа код жена него код мушкараца (21,7 наспрам 16,5 %). У 2007, незапосленост младих је достигла 48% (43,1 за мушкарце и 55,5 за жене).</w:t>
      </w:r>
    </w:p>
    <w:p w:rsidR="0006014C" w:rsidRPr="00B213E3" w:rsidRDefault="0006014C" w:rsidP="00793BDB">
      <w:pPr>
        <w:spacing w:after="120" w:line="240" w:lineRule="auto"/>
        <w:ind w:firstLine="357"/>
        <w:jc w:val="both"/>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Доступност и коришћење здравствене заштите</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Доступност здравствене заштите, као континуирано пружање здравствене заштите у складу са потребама целокупне заједнице, у великој мери одређује коришћење услуга на свим нивоима. И поред права на доступност здравствене заштите сваком пацијенту, без дискриминације у односу на финансијске могућности, резултати циљаних истраживања наглашавају значајне разлике у односу на социјално-економски статус становништва. Када је реч о географској доступности здравствене заштите, подаци указују да свако седмо домаћинство има најближу амбуланту, а свако треће најближи дом здравља на удаљености већој од 4 км. У групи најсиромашнијих домаћинстава је 30,6% оних којима је најближа амбуланта удаљена више од 4 км, док је у групи најбогатијих тај проценат скоро десет пута мањи (3,4%). Према индексу благостања запажа се да значајно већи проценат становништва из категорије сиромашних има најближу болницу удаљену више од 4 км.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Анализа коришћења здравствене заштите према социјално-економском статусу показала је да група најсиромашнијих одраслих становника у значајно мањем проценту има свог лекара (39,2%), за разлику од најбогатијег становништва (62,9%). Сиромашно одрасло становништво значајно мање наводи контролу здравља као разлог последње посете изабраном лекару опште медицине. Иста категорија становиштва у већем проценту (8,1%) не користи здравствену заштиту због плаћања услуга лекару. </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У популацији деце и омладине узраста 7–18 година уочава се да деца из најсиромашнијих категорија становништва у значајно мањем проценту имају свог лекара (31,8%), за разлику од деце из најбогатијих категорија (60,8%). Најсиромашнија деца ређе посећују свог изабраног лекара (45,7%), док популација најбогатије деце и омладине у значајно вишем проценту наводи контролу здравља као разлог последње посете лекару (39,7%). </w:t>
      </w:r>
    </w:p>
    <w:p w:rsidR="0006014C" w:rsidRPr="00B213E3" w:rsidRDefault="0006014C" w:rsidP="00793BDB">
      <w:pPr>
        <w:spacing w:after="0" w:line="240" w:lineRule="auto"/>
        <w:ind w:firstLine="720"/>
        <w:jc w:val="both"/>
        <w:rPr>
          <w:rFonts w:ascii="Times New Roman" w:hAnsi="Times New Roman"/>
          <w:sz w:val="24"/>
          <w:szCs w:val="24"/>
          <w:lang w:val="sr-Cyrl-CS"/>
        </w:rPr>
      </w:pPr>
    </w:p>
    <w:bookmarkEnd w:id="0"/>
    <w:bookmarkEnd w:id="1"/>
    <w:bookmarkEnd w:id="2"/>
    <w:bookmarkEnd w:id="3"/>
    <w:bookmarkEnd w:id="4"/>
    <w:bookmarkEnd w:id="5"/>
    <w:bookmarkEnd w:id="6"/>
    <w:bookmarkEnd w:id="7"/>
    <w:bookmarkEnd w:id="8"/>
    <w:p w:rsidR="0006014C" w:rsidRPr="00B213E3" w:rsidRDefault="0006014C" w:rsidP="001F063A">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Анализа издатака становништва за здравствену заштиту указала је на значајну разлику у односу на социјално-економски статус. Ради обезбеђивања доступности здравствене заштите, могуће је остваривање здравствене заштите у здравственим установама из Плана мреже здравствених установа на терет средстава Републичког фонда за здравствено осигурање, као и приватним здравственим установама и приватној пракси на терет корисника услуге.</w:t>
      </w:r>
    </w:p>
    <w:p w:rsidR="0006014C" w:rsidRPr="00B213E3" w:rsidRDefault="0006014C" w:rsidP="001F063A">
      <w:pPr>
        <w:spacing w:after="0" w:line="240" w:lineRule="auto"/>
        <w:ind w:firstLine="720"/>
        <w:jc w:val="both"/>
        <w:rPr>
          <w:rFonts w:ascii="Times New Roman" w:hAnsi="Times New Roman"/>
          <w:sz w:val="24"/>
          <w:szCs w:val="24"/>
          <w:lang w:val="sr-Cyrl-CS"/>
        </w:rPr>
      </w:pPr>
    </w:p>
    <w:p w:rsidR="0006014C" w:rsidRPr="00B213E3" w:rsidRDefault="0006014C" w:rsidP="00674C3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С обзиром да овај начин плаћања здравствених услуга у највећој мери учествује у структури приватних трошкова, препознат је као значајна баријера у коришћењу здравствене заштите за социјално угрожене категорије становништва. </w:t>
      </w:r>
    </w:p>
    <w:p w:rsidR="0006014C" w:rsidRPr="00B213E3" w:rsidRDefault="0006014C" w:rsidP="00674C3C">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eastAsia="en-GB"/>
        </w:rPr>
        <w:t>2.1.1.3. Специфични циљ:</w:t>
      </w:r>
      <w:r w:rsidRPr="00B213E3">
        <w:rPr>
          <w:rFonts w:ascii="Times New Roman" w:hAnsi="Times New Roman"/>
          <w:b/>
          <w:bCs/>
          <w:sz w:val="24"/>
          <w:szCs w:val="24"/>
          <w:lang w:val="sr-Cyrl-CS" w:eastAsia="en-GB"/>
        </w:rPr>
        <w:t xml:space="preserve"> </w:t>
      </w:r>
      <w:r w:rsidRPr="00B213E3">
        <w:rPr>
          <w:rFonts w:ascii="Times New Roman" w:hAnsi="Times New Roman"/>
          <w:sz w:val="24"/>
          <w:szCs w:val="24"/>
          <w:lang w:val="sr-Cyrl-CS"/>
        </w:rPr>
        <w:t xml:space="preserve"> Рано откривање астме и ХОБП</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Овај циљ се може остварити спровођењем следећих активности: обезбеђењем опреме неопходне за рано откривање болести и формирањем база података о особама у повећаном ризику од  астме и ХОБП.</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Рано откривање астме код деце</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Рано откривање симптома и знакова који упућују на астму код деце спроводи се на нивоу примарне здравствене заштите. За спровођење раног откривања одговорни су:</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3E7249">
      <w:pPr>
        <w:spacing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1. изабрани лекар у примарној здравственој заштити који је дужан да препозна дете са факторима ризика и симптомима астме и предложи консултацију специјалисте </w:t>
      </w:r>
      <w:r w:rsidRPr="00B213E3">
        <w:rPr>
          <w:rFonts w:ascii="Times New Roman" w:hAnsi="Times New Roman"/>
          <w:strike/>
          <w:sz w:val="24"/>
          <w:szCs w:val="24"/>
          <w:lang w:val="sr-Cyrl-CS"/>
        </w:rPr>
        <w:t xml:space="preserve">у </w:t>
      </w:r>
      <w:r w:rsidRPr="00B213E3">
        <w:rPr>
          <w:rFonts w:ascii="Times New Roman" w:hAnsi="Times New Roman"/>
          <w:sz w:val="24"/>
          <w:szCs w:val="24"/>
          <w:lang w:val="sr-Cyrl-CS"/>
        </w:rPr>
        <w:t xml:space="preserve">секундарног или терцијарног нивоа здравствене заштите ради благовременог дијагностиковања (консултацију ће предложити уколико дете има више од три епизоде лакше бронхоопструкције током једне године или једну епизоду тешке бронхоопструкције), </w:t>
      </w:r>
    </w:p>
    <w:p w:rsidR="0006014C" w:rsidRPr="00B213E3" w:rsidRDefault="0006014C" w:rsidP="003E7249">
      <w:pPr>
        <w:spacing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лекар секундарног или терцијарног нивоа здравствене заштите је дужан за утврђивање дијагнозе болести.</w:t>
      </w:r>
    </w:p>
    <w:p w:rsidR="0006014C" w:rsidRPr="00B213E3" w:rsidRDefault="0006014C" w:rsidP="00793BDB">
      <w:pPr>
        <w:spacing w:after="0" w:line="240" w:lineRule="auto"/>
        <w:ind w:left="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Рано откривање астме код деце подразумева да се посебна пажња обрати на децу са факторима ризика, и то у оквиру редовних систематских прегледа током прве године живота, који се у пракси спроводе скоро свака два месеца због редовне имунизације. Наставља се и током редовних систематских прегледа у другој години живота.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Примена Упитника за рано откривање обољења дисајних путева код деце (Прилог 1.) и Упитника за рано откривање обољења дисајних путева код адолесцената (Прилог 2.) омогућава откривање деце коју због сумње на астму треба упутити на секундарни или терцијарни ниво, да се ураде спирометрија и алерголошко тестирање, по потреби и фармакодинамски спирометријски тестови и тестови оптерећења. Наведени упитници дати су у Прилогу 1 и Прилогу 2 и чине сатставни део овог Националног програма.</w:t>
      </w:r>
    </w:p>
    <w:p w:rsidR="0006014C" w:rsidRPr="00B213E3" w:rsidRDefault="0006014C" w:rsidP="00793BDB">
      <w:pPr>
        <w:spacing w:after="0" w:line="240" w:lineRule="auto"/>
        <w:jc w:val="both"/>
        <w:rPr>
          <w:rFonts w:ascii="Times New Roman" w:hAnsi="Times New Roman"/>
          <w:b/>
          <w:bCs/>
          <w:sz w:val="24"/>
          <w:szCs w:val="24"/>
          <w:lang w:val="sr-Cyrl-CS"/>
        </w:rPr>
      </w:pPr>
    </w:p>
    <w:p w:rsidR="0006014C" w:rsidRPr="00B213E3" w:rsidRDefault="0006014C" w:rsidP="00793BDB">
      <w:pPr>
        <w:spacing w:after="0" w:line="240" w:lineRule="auto"/>
        <w:jc w:val="both"/>
        <w:rPr>
          <w:rFonts w:ascii="Times New Roman" w:hAnsi="Times New Roman"/>
          <w:b/>
          <w:bCs/>
          <w:sz w:val="24"/>
          <w:szCs w:val="24"/>
          <w:lang w:val="sr-Cyrl-CS"/>
        </w:rPr>
      </w:pPr>
    </w:p>
    <w:p w:rsidR="0006014C" w:rsidRPr="00B213E3" w:rsidRDefault="0006014C" w:rsidP="00793BDB">
      <w:pPr>
        <w:spacing w:after="0" w:line="240" w:lineRule="auto"/>
        <w:jc w:val="both"/>
        <w:rPr>
          <w:rFonts w:ascii="Times New Roman" w:hAnsi="Times New Roman"/>
          <w:b/>
          <w:bCs/>
          <w:sz w:val="24"/>
          <w:szCs w:val="24"/>
          <w:lang w:val="sr-Cyrl-CS"/>
        </w:rPr>
      </w:pPr>
    </w:p>
    <w:p w:rsidR="0006014C" w:rsidRPr="00B213E3" w:rsidRDefault="0006014C" w:rsidP="00793BDB">
      <w:pPr>
        <w:spacing w:after="120" w:line="240" w:lineRule="auto"/>
        <w:jc w:val="both"/>
        <w:rPr>
          <w:rFonts w:ascii="Times New Roman" w:hAnsi="Times New Roman"/>
          <w:b/>
          <w:bCs/>
          <w:color w:val="FF0000"/>
          <w:sz w:val="24"/>
          <w:szCs w:val="24"/>
          <w:lang w:val="sr-Cyrl-CS"/>
        </w:rPr>
      </w:pPr>
      <w:r w:rsidRPr="00B213E3">
        <w:rPr>
          <w:rFonts w:ascii="Times New Roman" w:hAnsi="Times New Roman"/>
          <w:bCs/>
          <w:sz w:val="24"/>
          <w:szCs w:val="24"/>
          <w:lang w:val="sr-Cyrl-CS"/>
        </w:rPr>
        <w:t>Фактори ризика</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за астму код деце су:</w:t>
      </w:r>
      <w:r w:rsidRPr="00B213E3">
        <w:rPr>
          <w:rFonts w:ascii="Times New Roman" w:hAnsi="Times New Roman"/>
          <w:color w:val="FF0000"/>
          <w:sz w:val="24"/>
          <w:szCs w:val="24"/>
          <w:lang w:val="sr-Cyrl-CS"/>
        </w:rPr>
        <w:t xml:space="preserve"> </w:t>
      </w:r>
    </w:p>
    <w:p w:rsidR="0006014C" w:rsidRPr="00B213E3" w:rsidRDefault="0006014C" w:rsidP="00FB2B0E">
      <w:pPr>
        <w:numPr>
          <w:ilvl w:val="0"/>
          <w:numId w:val="4"/>
        </w:numPr>
        <w:spacing w:after="12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Атопија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присуство атопије код детета (екцема и/или алергијске кијавице), присуство атопијских лабораторијских параметара код детета са понављаним бронхоопструкцијама, значајно повећава вероватноћу да ће се развити астма. Повишени нивои специфичног имуноглобулина Е на састојке хране (брашно, беланце) или инхалаторне алергене (кућна прашина, гриње, мачја длака, полени), значајни су предиктивни фактори за рано откривање астме у дечјем узрасту. Остали клинички и лабораторијски показатељи  (позитиван кожни „prick“</w:t>
      </w:r>
      <w:r w:rsidRPr="00B213E3">
        <w:rPr>
          <w:rFonts w:ascii="Times New Roman" w:hAnsi="Times New Roman"/>
          <w:i/>
          <w:iCs/>
          <w:sz w:val="24"/>
          <w:szCs w:val="24"/>
          <w:lang w:val="sr-Cyrl-CS"/>
        </w:rPr>
        <w:t xml:space="preserve"> </w:t>
      </w:r>
      <w:r w:rsidRPr="00B213E3">
        <w:rPr>
          <w:rFonts w:ascii="Times New Roman" w:hAnsi="Times New Roman"/>
          <w:sz w:val="24"/>
          <w:szCs w:val="24"/>
          <w:lang w:val="sr-Cyrl-CS"/>
        </w:rPr>
        <w:t>тест и повишени еозинофили у крви), повезани су са тежином астме и перзистирањем тегоба током целог детињства;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присуство атопије код чланова породице првог степена (најзначајније је присуство атопије код мајке, а затим оца, браће, сестара). Најзначајнија је удруженост атопије мајке са раним почетком астме код детета, а астма код мајке је озбиљан фактор ризика за рану појаву астме код детета и перзистирање симптома астме током целог детињства;</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FB2B0E">
      <w:pPr>
        <w:numPr>
          <w:ilvl w:val="0"/>
          <w:numId w:val="4"/>
        </w:numPr>
        <w:spacing w:after="12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Узраст детета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присуство епизода бронхоопструкције у раном детињству, нарочито ако су честе или озбиљне по интензитету;</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појава понављаних епизода бронхоопструкције у предшколском узрасту, директно је повезана са каснијим развојем астме,</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FB2B0E">
      <w:pPr>
        <w:numPr>
          <w:ilvl w:val="0"/>
          <w:numId w:val="4"/>
        </w:numPr>
        <w:spacing w:after="12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Пол  детета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појава понављаних епизода бронхоопструкције код деце мушког пола је фактор ризика за појаву астме у препубертетском периоду. Код деце женског пола чешће је перзистирање симптома астме код адолецената и одраслих;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дечаци који имају симптоме астме у препубертетском периоду могу да изгубе тегобе након пубертета, за разлику од девојчица којима симптоми астме могу да се наставе и у одраслом добу.</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FB2B0E">
      <w:pPr>
        <w:numPr>
          <w:ilvl w:val="0"/>
          <w:numId w:val="4"/>
        </w:numPr>
        <w:spacing w:after="12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Учесталост и тежина бронхоопструкција</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 xml:space="preserve">учестале епизоде бронхоопструкције и/или јако тешке епизоде, које се лече у болници, удружене су са перзистирањем тегоба и у адолесцентном периоду. </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FB2B0E">
      <w:pPr>
        <w:numPr>
          <w:ilvl w:val="0"/>
          <w:numId w:val="4"/>
        </w:numPr>
        <w:spacing w:after="120" w:line="240" w:lineRule="auto"/>
        <w:ind w:left="426"/>
        <w:jc w:val="both"/>
        <w:rPr>
          <w:rFonts w:ascii="Times New Roman" w:hAnsi="Times New Roman"/>
          <w:sz w:val="24"/>
          <w:szCs w:val="24"/>
          <w:lang w:val="sr-Cyrl-CS"/>
        </w:rPr>
      </w:pPr>
      <w:r w:rsidRPr="00B213E3">
        <w:rPr>
          <w:rFonts w:ascii="Times New Roman" w:hAnsi="Times New Roman"/>
          <w:sz w:val="24"/>
          <w:szCs w:val="24"/>
          <w:lang w:val="sr-Cyrl-CS"/>
        </w:rPr>
        <w:t>Плућна функција код деце у раном детињству</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трајно снижене вредности плућне функције у предшколском узрасту, као и повишена бронхијална реактивност,  представљају факторе ризика за развој хроничне астме.</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Рано откривање астме код одраслих</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shd w:val="clear" w:color="auto" w:fill="FFFFFF"/>
          <w:lang w:val="sr-Cyrl-CS"/>
        </w:rPr>
      </w:pPr>
      <w:r w:rsidRPr="00B213E3">
        <w:rPr>
          <w:rFonts w:ascii="Times New Roman" w:hAnsi="Times New Roman"/>
          <w:sz w:val="24"/>
          <w:szCs w:val="24"/>
          <w:shd w:val="clear" w:color="auto" w:fill="FFFFFF"/>
          <w:lang w:val="sr-Cyrl-CS"/>
        </w:rPr>
        <w:t xml:space="preserve">Још увек нису развијени програми за рано откривање астме иако расту преваленција и морбидитет. Програми раног откривања код деце смањују потребу за скринингом код одраслих јер болест најчешће почиње у детињству. Код недијагностикованих случајева ће терапија каснити чиме се увећава морбидитет и морталитет. </w:t>
      </w:r>
    </w:p>
    <w:p w:rsidR="0006014C" w:rsidRPr="00B213E3" w:rsidRDefault="0006014C" w:rsidP="00793BDB">
      <w:pPr>
        <w:spacing w:after="0" w:line="240" w:lineRule="auto"/>
        <w:ind w:firstLine="720"/>
        <w:jc w:val="both"/>
        <w:rPr>
          <w:rFonts w:ascii="Times New Roman" w:hAnsi="Times New Roman"/>
          <w:sz w:val="24"/>
          <w:szCs w:val="24"/>
          <w:shd w:val="clear" w:color="auto" w:fill="FFFFFF"/>
          <w:lang w:val="sr-Cyrl-CS"/>
        </w:rPr>
      </w:pPr>
    </w:p>
    <w:p w:rsidR="0006014C" w:rsidRPr="00B213E3" w:rsidRDefault="0006014C" w:rsidP="00793BDB">
      <w:pPr>
        <w:spacing w:after="120" w:line="240" w:lineRule="auto"/>
        <w:ind w:firstLine="357"/>
        <w:jc w:val="both"/>
        <w:rPr>
          <w:rFonts w:ascii="Times New Roman" w:hAnsi="Times New Roman"/>
          <w:color w:val="000000"/>
          <w:sz w:val="24"/>
          <w:szCs w:val="24"/>
          <w:shd w:val="clear" w:color="auto" w:fill="FFFFFF"/>
          <w:lang w:val="sr-Cyrl-CS"/>
        </w:rPr>
      </w:pPr>
      <w:r w:rsidRPr="00B213E3">
        <w:rPr>
          <w:rFonts w:ascii="Times New Roman" w:hAnsi="Times New Roman"/>
          <w:color w:val="000000"/>
          <w:sz w:val="24"/>
          <w:szCs w:val="24"/>
          <w:shd w:val="clear" w:color="auto" w:fill="FFFFFF"/>
          <w:lang w:val="sr-Cyrl-CS"/>
        </w:rPr>
        <w:t xml:space="preserve">Раним откривањем астме код одраслих обухватају се особе које имају неки од наведених </w:t>
      </w:r>
      <w:r w:rsidRPr="00B213E3">
        <w:rPr>
          <w:rFonts w:ascii="Times New Roman" w:hAnsi="Times New Roman"/>
          <w:bCs/>
          <w:color w:val="000000"/>
          <w:sz w:val="24"/>
          <w:szCs w:val="24"/>
          <w:shd w:val="clear" w:color="auto" w:fill="FFFFFF"/>
          <w:lang w:val="sr-Cyrl-CS"/>
        </w:rPr>
        <w:t>фактора ризика</w:t>
      </w:r>
      <w:r w:rsidRPr="00B213E3">
        <w:rPr>
          <w:rFonts w:ascii="Times New Roman" w:hAnsi="Times New Roman"/>
          <w:color w:val="000000"/>
          <w:sz w:val="24"/>
          <w:szCs w:val="24"/>
          <w:shd w:val="clear" w:color="auto" w:fill="FFFFFF"/>
          <w:lang w:val="sr-Cyrl-CS"/>
        </w:rPr>
        <w:t>:</w:t>
      </w:r>
    </w:p>
    <w:p w:rsidR="0006014C" w:rsidRPr="00B213E3" w:rsidRDefault="0006014C" w:rsidP="00FB2B0E">
      <w:pPr>
        <w:numPr>
          <w:ilvl w:val="0"/>
          <w:numId w:val="10"/>
        </w:numPr>
        <w:spacing w:after="0" w:line="240" w:lineRule="auto"/>
        <w:ind w:left="426"/>
        <w:rPr>
          <w:rFonts w:ascii="Times New Roman" w:hAnsi="Times New Roman"/>
          <w:sz w:val="24"/>
          <w:szCs w:val="24"/>
          <w:lang w:val="sr-Cyrl-CS"/>
        </w:rPr>
      </w:pPr>
      <w:r w:rsidRPr="00B213E3">
        <w:rPr>
          <w:rFonts w:ascii="Times New Roman" w:hAnsi="Times New Roman"/>
          <w:sz w:val="24"/>
          <w:szCs w:val="24"/>
          <w:lang w:val="sr-Cyrl-CS"/>
        </w:rPr>
        <w:t>Атопија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а)  присуство атопије, атопијског дерматитиса  и/или алергијскe кијавицe увећава шансу за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настанак астме. Дуго трајање алергијског ринитиса је значајан фактор ризика, нарочито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ако је недијагностикован и нелечен, а постоји алергија на инхалаторне алергене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унутрашње средине (кућна прашина, гриње, животињска длака);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б)  присуство атопије у породици, код родитеља и блиских чланова породице (мајке, оца,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браће, сестара) идентификује особе са повишеним ризиком;</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в)  епизоде бронхоопструкције и дијагноза астме у детињству и адолесценцији, нарочито </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код жена,</w:t>
      </w: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г)  честе инфекције горњих дисајних путева, нарочито код атопичара. </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FB2B0E">
      <w:pPr>
        <w:numPr>
          <w:ilvl w:val="0"/>
          <w:numId w:val="10"/>
        </w:numPr>
        <w:spacing w:after="0" w:line="240" w:lineRule="auto"/>
        <w:ind w:left="426"/>
        <w:rPr>
          <w:rFonts w:ascii="Times New Roman" w:hAnsi="Times New Roman"/>
          <w:sz w:val="24"/>
          <w:szCs w:val="24"/>
          <w:lang w:val="sr-Cyrl-CS"/>
        </w:rPr>
      </w:pPr>
      <w:r w:rsidRPr="00B213E3">
        <w:rPr>
          <w:rFonts w:ascii="Times New Roman" w:hAnsi="Times New Roman"/>
          <w:sz w:val="24"/>
          <w:szCs w:val="24"/>
          <w:lang w:val="sr-Cyrl-CS"/>
        </w:rPr>
        <w:t xml:space="preserve">Изложеност аерозагађењу у радној или животној средини значајно утиче на настанак или погоршање већ постојеће алергијске болести. </w:t>
      </w:r>
    </w:p>
    <w:p w:rsidR="0006014C" w:rsidRPr="00B213E3" w:rsidRDefault="0006014C" w:rsidP="00793BDB">
      <w:pPr>
        <w:spacing w:after="0" w:line="240" w:lineRule="auto"/>
        <w:ind w:left="426"/>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Селективно рано откривање спроводи се на нивоу примарне здравствене заштите, али и на осталим нивоима, код одраслих особа са раније постојећим или актуелним респираторним и/или алергијским симптомима, позитивном породичном анамнезом о алергијским болестима, код пушача и особа изложених аерозагађењу. За спровођење раног откривања одговорни су изабрани лекар примарне здравствене заштите који болесника са факторима ризика и респираторним симптомима упути доктору медицине субспецијалисти пулмологу, доктору субспецијалисти алергологу, или доктору специјалисти пнеумофтизиологу, и лекар пулмолошке службе (субспецијалиста пулмолог, субспецијалиста алерголог, специјалиста пнеумофтизиолог) који поставља дијагнозу болести у секундарној и терцијерној здравственој заштити.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120" w:line="240" w:lineRule="auto"/>
        <w:ind w:firstLine="357"/>
        <w:jc w:val="both"/>
        <w:rPr>
          <w:rFonts w:ascii="Times New Roman" w:hAnsi="Times New Roman"/>
          <w:sz w:val="24"/>
          <w:szCs w:val="24"/>
          <w:lang w:val="sr-Cyrl-CS"/>
        </w:rPr>
      </w:pPr>
      <w:r w:rsidRPr="00B213E3">
        <w:rPr>
          <w:rFonts w:ascii="Times New Roman" w:hAnsi="Times New Roman"/>
          <w:sz w:val="24"/>
          <w:szCs w:val="24"/>
          <w:lang w:val="sr-Cyrl-CS"/>
        </w:rPr>
        <w:t>Примена Упитника за откривање хроничних болести органа за дисање (Прилог 3) омогућава откривање особе коју треба упутити на секундарни или терцијарни ниво, да се ураде спирометрија и алерголошко тестирање, а због сумње на астму. У терцијарној установи се раде фармакодинамски спирометријски тестови и тестови оптерећења. Наведени упитник се налази у прилогу и чини саставни део Националног програма.</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120" w:line="240" w:lineRule="auto"/>
        <w:jc w:val="both"/>
        <w:rPr>
          <w:rFonts w:ascii="Times New Roman" w:hAnsi="Times New Roman"/>
          <w:sz w:val="24"/>
          <w:szCs w:val="24"/>
          <w:lang w:val="sr-Cyrl-CS"/>
        </w:rPr>
      </w:pPr>
      <w:r w:rsidRPr="00B213E3">
        <w:rPr>
          <w:rFonts w:ascii="Times New Roman" w:hAnsi="Times New Roman"/>
          <w:sz w:val="24"/>
          <w:szCs w:val="24"/>
          <w:lang w:val="sr-Cyrl-CS"/>
        </w:rPr>
        <w:t>Рано откривање ХОБП</w:t>
      </w: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Број пацијената са недијагностикованом ХОБП је велики</w:t>
      </w:r>
      <w:r w:rsidRPr="00B213E3">
        <w:rPr>
          <w:rFonts w:ascii="Times New Roman" w:hAnsi="Times New Roman"/>
          <w:color w:val="292526"/>
          <w:sz w:val="24"/>
          <w:szCs w:val="24"/>
          <w:lang w:val="sr-Cyrl-CS"/>
        </w:rPr>
        <w:t xml:space="preserve">. </w:t>
      </w:r>
      <w:r w:rsidRPr="00B213E3">
        <w:rPr>
          <w:rFonts w:ascii="Times New Roman" w:hAnsi="Times New Roman"/>
          <w:sz w:val="24"/>
          <w:szCs w:val="24"/>
          <w:lang w:val="sr-Cyrl-CS"/>
        </w:rPr>
        <w:t>Постављање дијагнозе у раним стадијумима болести омогућава рану терапијску интервенцију, побољшање квалитета живота и боље преживљавање. Раним откривањем обухватају се особе старије од 40 година, уз примену  Упитника за откривање хроничних болести дисајних путева, физикалног прегледа и спирометрије.</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color w:val="000000"/>
          <w:sz w:val="24"/>
          <w:szCs w:val="24"/>
          <w:shd w:val="clear" w:color="auto" w:fill="FFFFFF"/>
          <w:lang w:val="sr-Cyrl-CS"/>
        </w:rPr>
      </w:pPr>
      <w:r w:rsidRPr="00B213E3">
        <w:rPr>
          <w:rFonts w:ascii="Times New Roman" w:hAnsi="Times New Roman"/>
          <w:color w:val="000000"/>
          <w:sz w:val="24"/>
          <w:szCs w:val="24"/>
          <w:shd w:val="clear" w:color="auto" w:fill="FFFFFF"/>
          <w:lang w:val="sr-Cyrl-CS"/>
        </w:rPr>
        <w:t>Раним откривањем ХОБП код одраслих обухватају се особе које имају неки од наведених фактора ризика</w:t>
      </w:r>
      <w:r w:rsidRPr="00B213E3">
        <w:rPr>
          <w:rFonts w:ascii="Times New Roman" w:hAnsi="Times New Roman"/>
          <w:sz w:val="24"/>
          <w:szCs w:val="24"/>
          <w:lang w:val="sr-Cyrl-CS"/>
        </w:rPr>
        <w:t>, поготово ако су они удружени</w:t>
      </w:r>
      <w:r w:rsidRPr="00B213E3">
        <w:rPr>
          <w:rFonts w:ascii="Times New Roman" w:hAnsi="Times New Roman"/>
          <w:color w:val="000000"/>
          <w:sz w:val="24"/>
          <w:szCs w:val="24"/>
          <w:shd w:val="clear" w:color="auto" w:fill="FFFFFF"/>
          <w:lang w:val="sr-Cyrl-CS"/>
        </w:rPr>
        <w:t>:</w:t>
      </w:r>
    </w:p>
    <w:p w:rsidR="0006014C" w:rsidRPr="00B213E3" w:rsidRDefault="0006014C" w:rsidP="00C07B70">
      <w:pPr>
        <w:spacing w:after="0" w:line="240" w:lineRule="auto"/>
        <w:ind w:firstLine="357"/>
        <w:jc w:val="both"/>
        <w:rPr>
          <w:rFonts w:ascii="Times New Roman" w:hAnsi="Times New Roman"/>
          <w:color w:val="000000"/>
          <w:sz w:val="24"/>
          <w:szCs w:val="24"/>
          <w:shd w:val="clear" w:color="auto" w:fill="FFFFFF"/>
          <w:lang w:val="sr-Cyrl-CS"/>
        </w:rPr>
      </w:pPr>
    </w:p>
    <w:p w:rsidR="0006014C" w:rsidRPr="00B213E3" w:rsidRDefault="0006014C" w:rsidP="00C07B7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конзумација дувана и дуванских производа је главни фактор ризика за настанак     болести, а највећи ризик имају актуелни или бивши пушачи са кумулативним ефектом       пушења већим од 20 пакло/година. Болест је присутна и код пасивних пушача;</w:t>
      </w:r>
    </w:p>
    <w:p w:rsidR="0006014C" w:rsidRPr="00B213E3" w:rsidRDefault="0006014C" w:rsidP="00C07B7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присуство ХОБП</w:t>
      </w:r>
      <w:r w:rsidRPr="00B213E3" w:rsidDel="00740087">
        <w:rPr>
          <w:rFonts w:ascii="Times New Roman" w:hAnsi="Times New Roman"/>
          <w:sz w:val="24"/>
          <w:szCs w:val="24"/>
          <w:lang w:val="sr-Cyrl-CS"/>
        </w:rPr>
        <w:t xml:space="preserve"> </w:t>
      </w:r>
      <w:r w:rsidRPr="00B213E3">
        <w:rPr>
          <w:rFonts w:ascii="Times New Roman" w:hAnsi="Times New Roman"/>
          <w:sz w:val="24"/>
          <w:szCs w:val="24"/>
          <w:lang w:val="sr-Cyrl-CS"/>
        </w:rPr>
        <w:t>у породици,</w:t>
      </w:r>
    </w:p>
    <w:p w:rsidR="0006014C" w:rsidRPr="00B213E3" w:rsidRDefault="0006014C" w:rsidP="00C07B7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узрaст и пол - старији од 40 година имају највећи ризик;</w:t>
      </w:r>
    </w:p>
    <w:p w:rsidR="0006014C" w:rsidRPr="00B213E3" w:rsidRDefault="0006014C" w:rsidP="00C07B7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раније постојање астме 12 пута увећава шансу за настанак ХОБП;</w:t>
      </w:r>
    </w:p>
    <w:p w:rsidR="0006014C" w:rsidRPr="00B213E3" w:rsidRDefault="0006014C" w:rsidP="00C07B7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постојање хроничних симптома у виду кашља и отежаног дисања при напору;</w:t>
      </w:r>
    </w:p>
    <w:p w:rsidR="0006014C" w:rsidRPr="00B213E3" w:rsidRDefault="0006014C" w:rsidP="00C07B7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6)  изложеност аерозагађењу у радној или животној средини.</w:t>
      </w:r>
    </w:p>
    <w:p w:rsidR="0006014C" w:rsidRPr="00B213E3" w:rsidRDefault="0006014C" w:rsidP="00C07B70">
      <w:pPr>
        <w:spacing w:after="60" w:line="240" w:lineRule="auto"/>
        <w:ind w:left="284"/>
        <w:jc w:val="both"/>
        <w:rPr>
          <w:rFonts w:ascii="Times New Roman" w:hAnsi="Times New Roman"/>
          <w:sz w:val="24"/>
          <w:szCs w:val="24"/>
          <w:lang w:val="sr-Cyrl-CS"/>
        </w:rPr>
      </w:pPr>
    </w:p>
    <w:p w:rsidR="0006014C" w:rsidRPr="00B213E3" w:rsidRDefault="0006014C" w:rsidP="00793BDB">
      <w:pPr>
        <w:spacing w:after="0" w:line="240" w:lineRule="auto"/>
        <w:ind w:firstLine="720"/>
        <w:rPr>
          <w:rFonts w:ascii="Times New Roman" w:hAnsi="Times New Roman"/>
          <w:sz w:val="24"/>
          <w:szCs w:val="24"/>
          <w:lang w:val="sr-Cyrl-CS"/>
        </w:rPr>
      </w:pPr>
      <w:r w:rsidRPr="00B213E3">
        <w:rPr>
          <w:rFonts w:ascii="Times New Roman" w:hAnsi="Times New Roman"/>
          <w:sz w:val="24"/>
          <w:szCs w:val="24"/>
          <w:lang w:val="sr-Cyrl-CS"/>
        </w:rPr>
        <w:t>Рано откривање симптома и знакова која упућују на ХОБП се спроводи на нивоу примарне здравствене заштите, а одговорни су:</w:t>
      </w:r>
    </w:p>
    <w:p w:rsidR="0006014C" w:rsidRPr="00B213E3" w:rsidRDefault="0006014C" w:rsidP="004B5EF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изабрани лекар примарне здравствене заштите који је дужан да болесника са факторима ризика и респираторним симптомима упути доктору медицине субспецијалисти пулмологу, или доктору специјалисти пнеумофтизиологу, и</w:t>
      </w:r>
    </w:p>
    <w:p w:rsidR="0006014C" w:rsidRPr="00B213E3" w:rsidRDefault="0006014C" w:rsidP="004B5EF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2) лекар пулмолошке службе који поставља дијагнозу ХОБП у здравственим установама секундарне и терцијарне здравствене заштите. </w:t>
      </w:r>
    </w:p>
    <w:p w:rsidR="0006014C" w:rsidRPr="00B213E3" w:rsidRDefault="0006014C" w:rsidP="00793BDB">
      <w:pPr>
        <w:spacing w:after="0" w:line="240" w:lineRule="auto"/>
        <w:ind w:left="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Очекивани резултати: благовремено откривање особа са повећаним ризиком од ХОБП и рано откривање  почетних симптома астме и ХОБП.</w:t>
      </w:r>
    </w:p>
    <w:p w:rsidR="0006014C" w:rsidRPr="00B213E3" w:rsidRDefault="0006014C" w:rsidP="00793BDB">
      <w:pPr>
        <w:spacing w:after="0" w:line="240" w:lineRule="auto"/>
        <w:ind w:firstLine="720"/>
        <w:jc w:val="both"/>
        <w:rPr>
          <w:rFonts w:ascii="Times New Roman" w:hAnsi="Times New Roman"/>
          <w:sz w:val="24"/>
          <w:szCs w:val="24"/>
          <w:highlight w:val="yellow"/>
          <w:lang w:val="sr-Cyrl-CS"/>
        </w:rPr>
      </w:pPr>
    </w:p>
    <w:p w:rsidR="0006014C" w:rsidRPr="00B213E3" w:rsidRDefault="0006014C" w:rsidP="00793BDB">
      <w:pPr>
        <w:spacing w:after="0" w:line="240" w:lineRule="auto"/>
        <w:rPr>
          <w:rFonts w:ascii="Times New Roman" w:hAnsi="Times New Roman"/>
          <w:i/>
          <w:iCs/>
          <w:sz w:val="24"/>
          <w:szCs w:val="24"/>
          <w:lang w:val="sr-Cyrl-CS"/>
        </w:rPr>
      </w:pPr>
      <w:r w:rsidRPr="00B213E3">
        <w:rPr>
          <w:rFonts w:ascii="Times New Roman" w:hAnsi="Times New Roman"/>
          <w:sz w:val="24"/>
          <w:szCs w:val="24"/>
          <w:lang w:val="sr-Cyrl-CS"/>
        </w:rPr>
        <w:t>2.1.1.4. Специфични циљ: Унапређење дијагностике</w:t>
      </w:r>
      <w:r w:rsidRPr="00B213E3">
        <w:rPr>
          <w:rFonts w:ascii="Times New Roman" w:hAnsi="Times New Roman"/>
          <w:i/>
          <w:iCs/>
          <w:sz w:val="24"/>
          <w:szCs w:val="24"/>
          <w:lang w:val="sr-Cyrl-CS"/>
        </w:rPr>
        <w:t xml:space="preserve"> </w:t>
      </w:r>
    </w:p>
    <w:p w:rsidR="0006014C" w:rsidRPr="00B213E3" w:rsidRDefault="0006014C" w:rsidP="00793BDB">
      <w:pPr>
        <w:spacing w:after="0" w:line="240" w:lineRule="auto"/>
        <w:rPr>
          <w:rFonts w:ascii="Times New Roman" w:hAnsi="Times New Roman"/>
          <w:sz w:val="24"/>
          <w:szCs w:val="24"/>
          <w:highlight w:val="cyan"/>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eastAsia="en-GB"/>
        </w:rPr>
      </w:pPr>
      <w:r w:rsidRPr="00B213E3">
        <w:rPr>
          <w:rFonts w:ascii="Times New Roman" w:hAnsi="Times New Roman"/>
          <w:sz w:val="24"/>
          <w:szCs w:val="24"/>
          <w:lang w:val="sr-Cyrl-CS" w:eastAsia="en-GB"/>
        </w:rPr>
        <w:t>Очекивани резултат: примена савремених дијагностичких процедура код свих пацијената на основу Националног водича добре клиничке праксе за дијагностиковање и лечење хроничне опструктивне болести плућа, као и најсавременијих ставова међународних организација за дијагностику хроничне опструктивне болести плућа.</w:t>
      </w:r>
    </w:p>
    <w:p w:rsidR="0006014C" w:rsidRPr="00B213E3" w:rsidRDefault="0006014C" w:rsidP="00793BDB">
      <w:pPr>
        <w:spacing w:after="0" w:line="240" w:lineRule="auto"/>
        <w:ind w:firstLine="720"/>
        <w:jc w:val="both"/>
        <w:rPr>
          <w:rFonts w:ascii="Times New Roman" w:hAnsi="Times New Roman"/>
          <w:sz w:val="24"/>
          <w:szCs w:val="24"/>
          <w:lang w:val="sr-Cyrl-CS" w:eastAsia="en-GB"/>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 xml:space="preserve">2.1.1.5. </w:t>
      </w:r>
      <w:r w:rsidRPr="00B213E3">
        <w:rPr>
          <w:rFonts w:ascii="Times New Roman" w:hAnsi="Times New Roman"/>
          <w:sz w:val="24"/>
          <w:szCs w:val="24"/>
          <w:lang w:val="sr-Cyrl-CS" w:eastAsia="en-GB"/>
        </w:rPr>
        <w:t>Специфични циљ:</w:t>
      </w:r>
      <w:r w:rsidRPr="00B213E3">
        <w:rPr>
          <w:rFonts w:ascii="Times New Roman" w:hAnsi="Times New Roman"/>
          <w:sz w:val="24"/>
          <w:szCs w:val="24"/>
          <w:lang w:val="sr-Cyrl-CS"/>
        </w:rPr>
        <w:t xml:space="preserve"> Примeнa тeрaпиje у склaду сa нajсaврeмeниjим стaвoвимa, а са </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 xml:space="preserve">             циљем оптималне контроле болести</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eastAsia="en-GB"/>
        </w:rPr>
      </w:pPr>
      <w:r w:rsidRPr="00B213E3">
        <w:rPr>
          <w:rFonts w:ascii="Times New Roman" w:hAnsi="Times New Roman"/>
          <w:sz w:val="24"/>
          <w:szCs w:val="24"/>
          <w:lang w:val="sr-Cyrl-CS" w:eastAsia="en-GB"/>
        </w:rPr>
        <w:t xml:space="preserve">Очекивани резултат: примена савремених терапијских процедура код свих пацијената на основу Националног водича добре клиничке праксе за дијагностиковање и лечење хроничне опструктивне болести плућа, као и најсавременијих ставова међународних организација за лечење хроничне опструктивне болести плућа.    </w:t>
      </w:r>
    </w:p>
    <w:p w:rsidR="0006014C" w:rsidRPr="00B213E3" w:rsidRDefault="0006014C" w:rsidP="00793BDB">
      <w:pPr>
        <w:spacing w:after="0" w:line="240" w:lineRule="auto"/>
        <w:rPr>
          <w:rFonts w:ascii="Times New Roman" w:hAnsi="Times New Roman"/>
          <w:sz w:val="24"/>
          <w:szCs w:val="24"/>
          <w:lang w:val="sr-Cyrl-CS" w:eastAsia="en-GB"/>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 xml:space="preserve">2.1.1.6 Специфични циљ: Смaњeњe oбoлeвaњa, морбидитета, морталитета и инвалидитета </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 xml:space="preserve">            oд  aстмe и ХOБП</w:t>
      </w:r>
    </w:p>
    <w:p w:rsidR="0006014C" w:rsidRPr="00B213E3" w:rsidRDefault="0006014C" w:rsidP="00793BDB">
      <w:pPr>
        <w:spacing w:after="0" w:line="240" w:lineRule="auto"/>
        <w:rPr>
          <w:rFonts w:ascii="Times New Roman" w:hAnsi="Times New Roman"/>
          <w:i/>
          <w:iCs/>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w:t>
      </w:r>
      <w:r w:rsidRPr="00B213E3">
        <w:rPr>
          <w:rFonts w:ascii="Times New Roman" w:hAnsi="Times New Roman"/>
          <w:sz w:val="24"/>
          <w:szCs w:val="24"/>
          <w:lang w:val="sr-Cyrl-CS" w:eastAsia="en-GB"/>
        </w:rPr>
        <w:t xml:space="preserve">Очекивани резултат: смањење морбидитета за 20%. </w:t>
      </w:r>
      <w:r w:rsidRPr="00B213E3">
        <w:rPr>
          <w:rFonts w:ascii="Times New Roman" w:hAnsi="Times New Roman"/>
          <w:sz w:val="24"/>
          <w:szCs w:val="24"/>
          <w:lang w:val="sr-Cyrl-CS"/>
        </w:rPr>
        <w:t xml:space="preserve">Овај циљ се може остварити спровођењем следећих активности до 2020. године: </w:t>
      </w:r>
    </w:p>
    <w:p w:rsidR="0006014C" w:rsidRPr="00B213E3" w:rsidRDefault="0006014C" w:rsidP="00B30F7D">
      <w:pPr>
        <w:spacing w:after="0" w:line="240" w:lineRule="auto"/>
        <w:ind w:firstLine="720"/>
        <w:jc w:val="both"/>
        <w:rPr>
          <w:rFonts w:ascii="Times New Roman" w:hAnsi="Times New Roman"/>
          <w:sz w:val="24"/>
          <w:szCs w:val="24"/>
          <w:lang w:val="sr-Cyrl-CS"/>
        </w:rPr>
      </w:pPr>
    </w:p>
    <w:p w:rsidR="0006014C" w:rsidRPr="00B213E3" w:rsidRDefault="0006014C" w:rsidP="00B30F7D">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смањењем преваленције пушења за 5% (са 34,7% на 29,7%), односно 1% годишње, као и других фaктoрa ризикa за астму и ХОБП,</w:t>
      </w:r>
    </w:p>
    <w:p w:rsidR="0006014C" w:rsidRPr="00B213E3" w:rsidRDefault="0006014C" w:rsidP="00B30F7D">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избегавање фактора ризика, као што су: дувански дим, аерозагађење из спољне и унутрашње средине, професијски агенси, кућна прашина, гриње,</w:t>
      </w:r>
    </w:p>
    <w:p w:rsidR="0006014C" w:rsidRPr="00B213E3" w:rsidRDefault="0006014C" w:rsidP="00B30F7D">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избегавање одређених лекова, храна и адитива, стресних ситуација,</w:t>
      </w:r>
    </w:p>
    <w:p w:rsidR="0006014C" w:rsidRPr="00B213E3" w:rsidRDefault="0006014C" w:rsidP="00B30F7D">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уклањање животиња из куће, редовно уништавање бубашваба,</w:t>
      </w:r>
    </w:p>
    <w:p w:rsidR="0006014C" w:rsidRPr="00B213E3" w:rsidRDefault="0006014C" w:rsidP="00B30F7D">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правовременом дијагностиком и терапијом, едукацијом пацијената, њихових породица, здравствених радника и шире друштвене заједнице.</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Чиниоци животне и радне средине за које је доказано да су повезани са астмом и ХОБП су: спољашња и унутрашња аерозагађења чврстих честица, дуготрајана изложеност хемикалијама и прашини на радном месту, дувански дим, алергени из кућне и радне средине, цветање и поленски процеси.</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Удисање дуванског дима је важан фактор ризика за настанак ХОБП и астме, а може довести до озбиљних последица по целокупно здравље детета и одраслих. Код пушача, као и код пасивног пушења, хронични респираторни симптоми (кашаљ, хиперпродукција спутума, звиждање или шкрипање у грудима) су знатно чешћи, а плућна функција оштећена. Прeмa прoцeни СЗО, у свeту имa oкo 1,3 милиjaрдe пушaчa, a дo 2025. гoдинe сe oчeкуje пoрaст нa 1,6 милиjaрди, нaрoчитo у срeдњe развијеним и нeрaзвиjeним зeмљaмa. Законом о ратификацији Оквирне конвенције Светске здравствене организације о контроли дувана, са прилозима („Службени лист СЦГ” - Међународни уговори број 16/05) а кроз Стратегију контроле дувана („Службени гласник РС” број 8/07), заједно са 139 земаља света, обавезала на свеобухватну континуирану акцију с циљем контроле дувана и производа од дувана. У Републици Србији пуши 30% особа женског пола, 38 % особа мушког пола и 20% младих узраста 15-19 година. Због тога се намеће потреба за неопходним и свеобухватним активностима с циљем смањењa потражње за дуванским производима.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Пушeњe мajкe у труднoћи или тoкoм дojeњa je вaжaн фaктoр ризикa кojи мoжe дoвeсти дo oзбиљних пoслeдицa пo цeлoкупнo здрaвљe дeтeтa, a сигурнo знaчajнo утичe нa пojaву и тoк дeчje aстмe. Eфeкти излoжeнoсти дeцe дувaнскoм диму прe и пoслe рoђeњa дoбрo су пoзнaти (мaњa тeжинa и дужинa нa рoђeњу, успoрeн рaст плућa и мaњe врeднoсти плућнe функциje нa рoђeњу, пoвeћaнa брoнхиjaлнa рeaктивнoст, вeћa учeстaлoст aтoпиjскe кoнституциje и пoрeмeћajи имунског oдгoвoра).</w:t>
      </w: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 </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eastAsia="en-GB"/>
        </w:rPr>
        <w:tab/>
        <w:t xml:space="preserve">Очекивани резултат: </w:t>
      </w:r>
      <w:r w:rsidRPr="00B213E3">
        <w:rPr>
          <w:rFonts w:ascii="Times New Roman" w:hAnsi="Times New Roman"/>
          <w:sz w:val="24"/>
          <w:szCs w:val="24"/>
          <w:lang w:val="sr-Cyrl-CS"/>
        </w:rPr>
        <w:t>смањење година живота са неспособношћу (</w:t>
      </w:r>
      <w:r w:rsidRPr="00B213E3">
        <w:rPr>
          <w:rFonts w:ascii="Times New Roman" w:hAnsi="Times New Roman"/>
          <w:i/>
          <w:iCs/>
          <w:sz w:val="24"/>
          <w:szCs w:val="24"/>
          <w:lang w:val="sr-Cyrl-CS"/>
        </w:rPr>
        <w:t>DALY</w:t>
      </w:r>
      <w:r w:rsidRPr="00B213E3">
        <w:rPr>
          <w:rFonts w:ascii="Times New Roman" w:hAnsi="Times New Roman"/>
          <w:sz w:val="24"/>
          <w:szCs w:val="24"/>
          <w:lang w:val="sr-Cyrl-CS"/>
        </w:rPr>
        <w:t xml:space="preserve">) за 10%. </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Овај циљ може се остварити активностима у виду раног препознавања секвела астме и ХОБП, као што су: трајно оштећење плућне функције, бронхиектазије и хронична респирацијска инсуфицијенција. Изабрани лекар на редовним контролним прегледима врши процену респираторних симптома и знакова, а у случају погоршања њиховог интензитета и учесталости ако посумња на постојање компликација болести и упућује оболелог у здравствене установе секундарне и терцијарне здравствене заштити.</w:t>
      </w:r>
    </w:p>
    <w:p w:rsidR="0006014C" w:rsidRPr="00B213E3" w:rsidRDefault="0006014C" w:rsidP="00793BDB">
      <w:pPr>
        <w:spacing w:after="0" w:line="240" w:lineRule="auto"/>
        <w:jc w:val="both"/>
        <w:rPr>
          <w:rFonts w:ascii="Times New Roman" w:hAnsi="Times New Roman"/>
          <w:sz w:val="24"/>
          <w:szCs w:val="24"/>
          <w:lang w:val="sr-Cyrl-CS"/>
        </w:rPr>
      </w:pPr>
    </w:p>
    <w:p w:rsidR="0006014C" w:rsidRPr="00B213E3" w:rsidRDefault="0006014C" w:rsidP="00793BDB">
      <w:pPr>
        <w:spacing w:after="0" w:line="240" w:lineRule="auto"/>
        <w:ind w:firstLine="720"/>
        <w:rPr>
          <w:rFonts w:ascii="Times New Roman" w:hAnsi="Times New Roman"/>
          <w:sz w:val="24"/>
          <w:szCs w:val="24"/>
          <w:lang w:val="sr-Cyrl-CS"/>
        </w:rPr>
      </w:pPr>
      <w:r w:rsidRPr="00B213E3">
        <w:rPr>
          <w:rFonts w:ascii="Times New Roman" w:hAnsi="Times New Roman"/>
          <w:sz w:val="24"/>
          <w:szCs w:val="24"/>
          <w:lang w:val="sr-Cyrl-CS" w:eastAsia="en-GB"/>
        </w:rPr>
        <w:t>Очекивани резултат:</w:t>
      </w:r>
      <w:r w:rsidRPr="00B213E3">
        <w:rPr>
          <w:rFonts w:ascii="Times New Roman" w:hAnsi="Times New Roman"/>
          <w:sz w:val="24"/>
          <w:szCs w:val="24"/>
          <w:lang w:val="sr-Cyrl-CS"/>
        </w:rPr>
        <w:t xml:space="preserve"> смањење морталитета најмање за 5%. </w:t>
      </w:r>
    </w:p>
    <w:p w:rsidR="0006014C" w:rsidRPr="00B213E3" w:rsidRDefault="0006014C" w:rsidP="00793BDB">
      <w:pPr>
        <w:spacing w:after="0" w:line="240" w:lineRule="auto"/>
        <w:ind w:firstLine="720"/>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eastAsia="en-GB"/>
        </w:rPr>
        <w:t xml:space="preserve">Очекивани резултат: </w:t>
      </w:r>
      <w:r w:rsidRPr="00B213E3">
        <w:rPr>
          <w:rFonts w:ascii="Times New Roman" w:hAnsi="Times New Roman"/>
          <w:sz w:val="24"/>
          <w:szCs w:val="24"/>
          <w:lang w:val="sr-Cyrl-CS"/>
        </w:rPr>
        <w:t>примена Водича добре клиничке праксе у свим здравственим установама. Овај циљ се може остварити унапређењем дијагностике болести и њених компликација у здравственим установама.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 xml:space="preserve">2.1.1.7. Специфични циљ: Унапређење прехоспиталне здравствене заштита деце са астмом </w:t>
      </w:r>
    </w:p>
    <w:p w:rsidR="0006014C" w:rsidRPr="00B213E3" w:rsidRDefault="0006014C" w:rsidP="00793BDB">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 xml:space="preserve">             (укључујући и децу са акутним нападом астме)</w:t>
      </w:r>
    </w:p>
    <w:p w:rsidR="0006014C" w:rsidRPr="00B213E3" w:rsidRDefault="0006014C" w:rsidP="00793BDB">
      <w:pPr>
        <w:spacing w:after="0" w:line="240" w:lineRule="auto"/>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Здравствену заштиту детета са акутним нападом астме треба да карактерише примена норми, стандарда и Водича добре клиничке праксе који омогућавају ефикасну, повезану и синхронизовану интервенцију на сва три нивоа здравствене заштите – примарном, секундарном и терцијарном, као и неопходну комуникацију са службама хитне медицинске помоћи. Основни циљ је смањивање броја хоспитализација деце у акутном погоршању болести зa 10%.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Здравствену заштиту детета са акутним нападом астме пружају изабрани лекари специјалисти педијатрије и лекари служби хитне медицинске помоћи. У акутном погоршању  процена тежине болести врши се на основу клиничког прегледа и процене поремећаја вршног експиријумског протока и гасне размене (мерач вршног протока или пикфлоуметар и пулсни оксиметар који мора имати сваки дом здравља и служба хитне медицинске помоћи). Здравствени радници дома здравља: изабрани лекари специјалисти педијатрије и лекари служби хитне медицинске помоћи морају бити едуковани о правовременој дијагностици, збрињавању, даљем упућивању и санитетском превозу деце у акутном погоршању болести; терапијски приступ морају прилагодити Алгоритму за лечење акутног погоршања астме код деце (Прилог 4). </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EB37BA">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 сваком дому здравља у Републици Србији неопходно је у оквиру здравствено васпитног рада спроводити едукацију деце и родитеља о превенцији фактора ризика и спроводити стални надзор и контролу болести код деце са астмом.</w:t>
      </w:r>
    </w:p>
    <w:p w:rsidR="0006014C" w:rsidRPr="00B213E3" w:rsidRDefault="0006014C" w:rsidP="00EB37BA">
      <w:pPr>
        <w:spacing w:after="0" w:line="240" w:lineRule="auto"/>
        <w:ind w:firstLine="720"/>
        <w:jc w:val="both"/>
        <w:rPr>
          <w:rFonts w:ascii="Times New Roman" w:hAnsi="Times New Roman"/>
          <w:sz w:val="24"/>
          <w:szCs w:val="24"/>
          <w:lang w:val="sr-Cyrl-CS"/>
        </w:rPr>
      </w:pPr>
    </w:p>
    <w:p w:rsidR="0006014C" w:rsidRPr="00B213E3" w:rsidRDefault="0006014C" w:rsidP="00EB37BA">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Наведени алгоритам се налази у прилогу и саставни је део Националног програма.</w:t>
      </w: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793BDB">
      <w:pPr>
        <w:spacing w:after="0" w:line="240" w:lineRule="auto"/>
        <w:ind w:firstLine="720"/>
        <w:jc w:val="both"/>
        <w:rPr>
          <w:rFonts w:ascii="Times New Roman" w:hAnsi="Times New Roman"/>
          <w:sz w:val="24"/>
          <w:szCs w:val="24"/>
          <w:lang w:val="sr-Cyrl-CS"/>
        </w:rPr>
      </w:pPr>
    </w:p>
    <w:p w:rsidR="0006014C" w:rsidRPr="00B213E3" w:rsidRDefault="0006014C" w:rsidP="00BD5E06">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2.1.1.8:  Специфични циљ: Унапређење болничке здравствене заштите деце са астмом </w:t>
      </w:r>
    </w:p>
    <w:p w:rsidR="0006014C" w:rsidRPr="00B213E3" w:rsidRDefault="0006014C" w:rsidP="00BD5E06">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(укључујући и децу са акутним нападом астме)</w:t>
      </w:r>
    </w:p>
    <w:p w:rsidR="0006014C" w:rsidRPr="00B213E3" w:rsidRDefault="0006014C" w:rsidP="00BD5E06">
      <w:pPr>
        <w:spacing w:after="0" w:line="240" w:lineRule="auto"/>
        <w:jc w:val="both"/>
        <w:rPr>
          <w:rFonts w:ascii="Times New Roman" w:hAnsi="Times New Roman"/>
          <w:sz w:val="24"/>
          <w:szCs w:val="24"/>
          <w:lang w:val="sr-Cyrl-CS"/>
        </w:rPr>
      </w:pPr>
    </w:p>
    <w:p w:rsidR="0006014C" w:rsidRPr="00B213E3" w:rsidRDefault="0006014C" w:rsidP="00BD5E0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Доступност болничке здравствене заштите, као део континуираног пружања здравствене заштите у складу са потребама деце оболеле од астме, у великој мери је одређена територијалним и материјалним условима, што истиче значај едукације деце и родитеља о свим аспектима болести и самолечењу. </w:t>
      </w:r>
    </w:p>
    <w:p w:rsidR="0006014C" w:rsidRPr="00B213E3" w:rsidRDefault="0006014C" w:rsidP="00BD5E06">
      <w:pPr>
        <w:spacing w:after="0" w:line="240" w:lineRule="auto"/>
        <w:jc w:val="both"/>
        <w:rPr>
          <w:rFonts w:ascii="Times New Roman" w:hAnsi="Times New Roman"/>
          <w:sz w:val="24"/>
          <w:szCs w:val="24"/>
          <w:lang w:val="sr-Cyrl-CS"/>
        </w:rPr>
      </w:pPr>
    </w:p>
    <w:p w:rsidR="0006014C" w:rsidRPr="00B213E3" w:rsidRDefault="0006014C" w:rsidP="00BD5E0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Здравствену заштиту детета са акутним нападом астме треба да карактерише примена норми, стандарда и Водича добре клиничке праксе који ће омогућити ефикасну, повезану и синхронизовану интервенцију на сва три нивоа здравствене заштите, као и комуникацију са службама хитне медицинске помоћи. </w:t>
      </w:r>
    </w:p>
    <w:p w:rsidR="0006014C" w:rsidRPr="00B213E3" w:rsidRDefault="0006014C" w:rsidP="00BD5E06">
      <w:pPr>
        <w:spacing w:after="0" w:line="240" w:lineRule="auto"/>
        <w:jc w:val="both"/>
        <w:rPr>
          <w:rFonts w:ascii="Times New Roman" w:hAnsi="Times New Roman"/>
          <w:sz w:val="24"/>
          <w:szCs w:val="24"/>
          <w:lang w:val="sr-Cyrl-CS"/>
        </w:rPr>
      </w:pPr>
    </w:p>
    <w:p w:rsidR="0006014C" w:rsidRPr="00B213E3" w:rsidRDefault="0006014C" w:rsidP="00BD5E0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Процена тежине погоршања болести се врши на основу клиничког прегледа и процене поремећаја гасне размене (пулсни оксиметар, анализа гасова у крви). После процене се у амбуланти хитне службе збрињавају деца у средње тешком или тешком погоршању астме, и уколико добро одговоре на иницијалну терапију упућују се на даље лечење у установу примарне здравствене заштите. Ако је одговор на ординирану терапију незадовољавајући деца се упућују на болничко лечење. У јединици интензивне неге се спроводи лечење најтежих случајева, са тешком хипоксијом, хиперкапнијом, ацидозом, а по потреби и применом  механичке вентилације. </w:t>
      </w:r>
    </w:p>
    <w:p w:rsidR="0006014C" w:rsidRPr="00B213E3" w:rsidRDefault="0006014C" w:rsidP="00BD5E06">
      <w:pPr>
        <w:spacing w:after="0" w:line="240" w:lineRule="auto"/>
        <w:jc w:val="both"/>
        <w:rPr>
          <w:rFonts w:ascii="Times New Roman" w:hAnsi="Times New Roman"/>
          <w:sz w:val="24"/>
          <w:szCs w:val="24"/>
          <w:lang w:val="sr-Cyrl-CS"/>
        </w:rPr>
      </w:pPr>
    </w:p>
    <w:p w:rsidR="0006014C" w:rsidRPr="00B213E3" w:rsidRDefault="0006014C" w:rsidP="00BD5E0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Ради унапређења болничке здравствене заштите деце са астмом (укључујући и децу са акутним нападом астме) неопходна је континуирана едукација педијатара, субспецијалиста пулмолога и алерголога у циљу раног препознавања и стављања болести под контролу, превенцији, препознавању и квалитетном збрињавању компликација, као и креирање алгоритма за болничко лечење деце са астмом који би обезбедили стандардизовано и квалитетно збрињавање пацијента у акутном погоршању и његову сталну ревизију. Такође, потребно је да за свако дете при отпусту из болнице буде сачињен индивидуални план лечења као саставни део отпусне листе. </w:t>
      </w:r>
    </w:p>
    <w:p w:rsidR="0006014C" w:rsidRPr="00B213E3" w:rsidRDefault="0006014C" w:rsidP="00BD5E06">
      <w:pPr>
        <w:spacing w:after="0" w:line="240" w:lineRule="auto"/>
        <w:jc w:val="both"/>
        <w:rPr>
          <w:rFonts w:ascii="Times New Roman" w:hAnsi="Times New Roman"/>
          <w:sz w:val="24"/>
          <w:szCs w:val="24"/>
          <w:lang w:val="sr-Cyrl-CS"/>
        </w:rPr>
      </w:pPr>
    </w:p>
    <w:p w:rsidR="0006014C" w:rsidRPr="00B213E3" w:rsidRDefault="0006014C" w:rsidP="00BD5E0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Ради унапређења болничке здравствене заштите деце са астмом  неопходно је сачинити  Водиче добре клиничке праксе за стандардизовано лечење акутног напада астме на свим нивоима здравствене заштите, као и нормативе и критеријуме за пријем деце у јединице интензивне неге.</w:t>
      </w:r>
    </w:p>
    <w:p w:rsidR="0006014C" w:rsidRPr="00B213E3" w:rsidRDefault="0006014C" w:rsidP="00793BDB">
      <w:pPr>
        <w:pStyle w:val="NoSpacing"/>
        <w:rPr>
          <w:lang w:val="sr-Cyrl-CS"/>
        </w:rPr>
      </w:pPr>
    </w:p>
    <w:p w:rsidR="0006014C" w:rsidRPr="00B213E3" w:rsidRDefault="0006014C" w:rsidP="00D15716">
      <w:pPr>
        <w:pStyle w:val="NoSpacing"/>
        <w:ind w:firstLine="720"/>
        <w:jc w:val="both"/>
        <w:rPr>
          <w:lang w:val="sr-Cyrl-CS"/>
        </w:rPr>
      </w:pPr>
      <w:r w:rsidRPr="00B213E3">
        <w:rPr>
          <w:lang w:val="sr-Cyrl-CS"/>
        </w:rPr>
        <w:t>Такође, неопходно је образовати саветовалишта за едукацију родитеља и деце која су била хоспитализована у клиничким и клиничко-болничким центрима у Републици Србији,</w:t>
      </w:r>
      <w:r w:rsidRPr="00B213E3">
        <w:rPr>
          <w:b/>
          <w:bCs/>
          <w:lang w:val="sr-Cyrl-CS"/>
        </w:rPr>
        <w:t xml:space="preserve"> </w:t>
      </w:r>
      <w:r w:rsidRPr="00B213E3">
        <w:rPr>
          <w:lang w:val="sr-Cyrl-CS"/>
        </w:rPr>
        <w:t>ради едукације у малим групама деце и родитеља о свим аспектима болести и терапије. Отпуст из болнице би требало да буде планирана и контролисана акција. Потребно је издвојити време да се на адекватан начин приђе пацијенту, да се савладају страх од болести и лекова, да се одговори на специфична питања која се односе на очекивања самог детета али и породице у вези прогнозе болести, будућности и квалитета живота детета. Прихватање дијагнозе и терапије би се значајно поправило, квалитет живота детета и породице би се поправио, а опасност од поновних акутних погоршања би се предупредила. После отпуста из јединице интензивне неге неопходно је планирати контролни преглед детета од стране педијатра пулмолога или алерголога у року од највише 30 дана ради кориговања ординиране терапије.</w:t>
      </w:r>
    </w:p>
    <w:p w:rsidR="0006014C" w:rsidRPr="00B213E3" w:rsidRDefault="0006014C" w:rsidP="006F37A5">
      <w:pPr>
        <w:pStyle w:val="NoSpacing"/>
        <w:jc w:val="both"/>
        <w:rPr>
          <w:lang w:val="sr-Cyrl-CS"/>
        </w:rPr>
      </w:pPr>
    </w:p>
    <w:p w:rsidR="0006014C" w:rsidRPr="00B213E3" w:rsidRDefault="0006014C" w:rsidP="0002468E">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2.1.1.9:  Специфични циљ: Унапређење прехоспиталне здравствене заштите одраслих </w:t>
      </w:r>
    </w:p>
    <w:p w:rsidR="0006014C" w:rsidRPr="00B213E3" w:rsidRDefault="0006014C" w:rsidP="0002468E">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особа са астмом и са ХОБП</w:t>
      </w:r>
    </w:p>
    <w:p w:rsidR="0006014C" w:rsidRPr="00B213E3" w:rsidRDefault="0006014C" w:rsidP="0002468E">
      <w:pPr>
        <w:spacing w:after="0" w:line="240" w:lineRule="auto"/>
        <w:jc w:val="both"/>
        <w:rPr>
          <w:rFonts w:ascii="Times New Roman" w:hAnsi="Times New Roman"/>
          <w:i/>
          <w:iCs/>
          <w:sz w:val="24"/>
          <w:szCs w:val="24"/>
          <w:lang w:val="sr-Cyrl-CS"/>
        </w:rPr>
      </w:pPr>
    </w:p>
    <w:p w:rsidR="0006014C" w:rsidRPr="00B213E3" w:rsidRDefault="0006014C" w:rsidP="0002468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Учесталост aстмe и ХOБП je у пoрaсту, нaрoчитo у срeдинaмa сa вeликим aeрoзaгaђeњeм, aли и зeмљaмa кoje сe урбaнизуjу и прихвaтajу зaпaдни стил живoтa. Стoгa oвe бoлeсти прeдстaвљajу вeoмa вeликo oптeрeћeњe зa пojeдинцe, њихoвe пoрoдицe, здрaвствeни систeм и цeлoкупнo друштвo. Пoгoршaње бoлeсти мoже нaстaти aкутнo или пoстeпeнo, a бoлeсник мoжe бити живoтнo угрoжeн збoг aкутнe рeспирaциjскe инсуфициjeнциje.</w:t>
      </w:r>
    </w:p>
    <w:p w:rsidR="0006014C" w:rsidRPr="00B213E3" w:rsidRDefault="0006014C" w:rsidP="0002468E">
      <w:pPr>
        <w:spacing w:after="0" w:line="240" w:lineRule="auto"/>
        <w:ind w:firstLine="720"/>
        <w:jc w:val="both"/>
        <w:rPr>
          <w:rFonts w:ascii="Times New Roman" w:hAnsi="Times New Roman"/>
          <w:sz w:val="24"/>
          <w:szCs w:val="24"/>
          <w:lang w:val="sr-Cyrl-CS"/>
        </w:rPr>
      </w:pPr>
    </w:p>
    <w:p w:rsidR="0006014C" w:rsidRPr="00B213E3" w:rsidRDefault="0006014C" w:rsidP="0002468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Прoцeнa тeжинe пoгoршaњa бoлeсти сe врши у aмбулaнти, нa oснoву oбjeктивнoг прeглeдa, кao и прoцeнe пoрeмeћaja гaснe рaзмeнe (пулснoм oксимeтриjoм или aнaлизoм гaсoвa aртeриjскe крви) и пoстojaњa aкутнe плућнe хипeртeнзиje (eлeктрoкaрдиoгрaфиjoм, a нeкaдa и eхoкaрдиoгрaфиjoм). Лeчeњe бoлeсникa сa лaким и срeдњe тeшким пoгoршaњeм бoлeсти сe нaстaвљa у aмбулaнтним услoвимa (днeвнoj бoлници или aмбулaнти примaрнe здрaвствeнe зaштитe). </w:t>
      </w:r>
    </w:p>
    <w:p w:rsidR="0006014C" w:rsidRPr="00B213E3" w:rsidRDefault="0006014C" w:rsidP="0002468E">
      <w:pPr>
        <w:spacing w:after="0" w:line="240" w:lineRule="auto"/>
        <w:ind w:firstLine="720"/>
        <w:jc w:val="both"/>
        <w:rPr>
          <w:rFonts w:ascii="Times New Roman" w:hAnsi="Times New Roman"/>
          <w:sz w:val="24"/>
          <w:szCs w:val="24"/>
          <w:lang w:val="sr-Cyrl-CS"/>
        </w:rPr>
      </w:pPr>
    </w:p>
    <w:p w:rsidR="0006014C" w:rsidRPr="00B213E3" w:rsidRDefault="0006014C" w:rsidP="007E665F">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Вoдич дoбрe клиничкe прaксe je нeoпхoдан рaди стaндaрдизoвaнoг лeчeњa aкутних погоршањa бoлeсти нa свим нивoимa здрaвствeнe зaштитe.</w:t>
      </w:r>
    </w:p>
    <w:p w:rsidR="0006014C" w:rsidRPr="00B213E3" w:rsidRDefault="0006014C" w:rsidP="007E665F">
      <w:pPr>
        <w:spacing w:after="0" w:line="240" w:lineRule="auto"/>
        <w:ind w:firstLine="720"/>
        <w:jc w:val="both"/>
        <w:rPr>
          <w:rFonts w:ascii="Times New Roman" w:hAnsi="Times New Roman"/>
          <w:sz w:val="24"/>
          <w:szCs w:val="24"/>
          <w:lang w:val="sr-Cyrl-CS"/>
        </w:rPr>
      </w:pPr>
    </w:p>
    <w:p w:rsidR="0006014C" w:rsidRPr="00B213E3" w:rsidRDefault="0006014C" w:rsidP="0089104C">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2.1.1.10:  Специфични циљ: Унапређење болничке здравствене заштите одраслих особа са </w:t>
      </w:r>
    </w:p>
    <w:p w:rsidR="0006014C" w:rsidRPr="00B213E3" w:rsidRDefault="0006014C" w:rsidP="0089104C">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 xml:space="preserve">                астмом и са ХОБП</w:t>
      </w:r>
    </w:p>
    <w:p w:rsidR="0006014C" w:rsidRPr="00B213E3" w:rsidRDefault="0006014C" w:rsidP="0089104C">
      <w:pPr>
        <w:spacing w:after="0" w:line="240" w:lineRule="auto"/>
        <w:jc w:val="both"/>
        <w:rPr>
          <w:rFonts w:ascii="Times New Roman" w:hAnsi="Times New Roman"/>
          <w:i/>
          <w:iCs/>
          <w:sz w:val="24"/>
          <w:szCs w:val="24"/>
          <w:lang w:val="sr-Cyrl-CS"/>
        </w:rPr>
      </w:pPr>
    </w:p>
    <w:p w:rsidR="0006014C" w:rsidRPr="00B213E3" w:rsidRDefault="0006014C" w:rsidP="0089104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Teшкa пoгoршaњa aстмe и ХOБП, уз пoтрeбу зa бoлничким лeчeњeм, укaзуjу нa слaбoст и нeдoстaтaк плaнa дугoтрajнoг лeчeњa хрoничних бoлeсти дисajних путeвa или нa изложеност покретачима погоршања или </w:t>
      </w:r>
      <w:r w:rsidRPr="00B213E3">
        <w:rPr>
          <w:rFonts w:ascii="Times New Roman" w:hAnsi="Times New Roman"/>
          <w:i/>
          <w:iCs/>
          <w:sz w:val="24"/>
          <w:szCs w:val="24"/>
          <w:lang w:val="sr-Cyrl-CS"/>
        </w:rPr>
        <w:t>„trigger”</w:t>
      </w:r>
      <w:r w:rsidRPr="00B213E3">
        <w:rPr>
          <w:rFonts w:ascii="Times New Roman" w:hAnsi="Times New Roman"/>
          <w:sz w:val="24"/>
          <w:szCs w:val="24"/>
          <w:lang w:val="sr-Cyrl-CS"/>
        </w:rPr>
        <w:t xml:space="preserve"> фaктoримa. Смртни исхoд je нajчeшћe пoслeдицa нeодговарајуће прoцeнe тeжинe пoгoршaњa и дeлoвaњa нa пoчeтку нaпaдa или тeрaпиjскoг приступa.</w:t>
      </w:r>
    </w:p>
    <w:p w:rsidR="0006014C" w:rsidRPr="00B213E3" w:rsidRDefault="0006014C" w:rsidP="0089104C">
      <w:pPr>
        <w:spacing w:after="0" w:line="240" w:lineRule="auto"/>
        <w:ind w:firstLine="720"/>
        <w:jc w:val="both"/>
        <w:rPr>
          <w:rFonts w:ascii="Times New Roman" w:hAnsi="Times New Roman"/>
          <w:sz w:val="24"/>
          <w:szCs w:val="24"/>
          <w:lang w:val="sr-Cyrl-CS"/>
        </w:rPr>
      </w:pPr>
    </w:p>
    <w:p w:rsidR="0006014C" w:rsidRPr="00B213E3" w:rsidRDefault="0006014C" w:rsidP="0089104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Болнички се лече пaциjeнти сa тeшким пoгoршaњeм бoлeсти, кao и срeдњe тeшким пoгoршaњeм укoликo пoстoje знaчajни кoмoрбидитeти. У jeдиници интeнзивнe нeгe сe спрoвoди лeчeњe нajтeжих бoлeсникa – сa тeшкoм хипoксeмиjoм, тeшкoм хипeркaпниjoм или aцидoзoм, дoк je кoд нajтeжих бoлeсникa индикoвaнa и мeхaничкa вeнтилaциja.</w:t>
      </w:r>
    </w:p>
    <w:p w:rsidR="0006014C" w:rsidRPr="00B213E3" w:rsidRDefault="0006014C" w:rsidP="0089104C">
      <w:pPr>
        <w:spacing w:after="0" w:line="240" w:lineRule="auto"/>
        <w:ind w:firstLine="720"/>
        <w:jc w:val="both"/>
        <w:rPr>
          <w:rFonts w:ascii="Times New Roman" w:hAnsi="Times New Roman"/>
          <w:sz w:val="24"/>
          <w:szCs w:val="24"/>
          <w:lang w:val="sr-Cyrl-CS"/>
        </w:rPr>
      </w:pPr>
    </w:p>
    <w:p w:rsidR="0006014C" w:rsidRPr="00B213E3" w:rsidRDefault="0006014C" w:rsidP="0089104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Toкoм бoлничкoг збрињaвaњa oбoлeлих oд aстмe и ХOБП, нeoпхoдaн je интeрдисциплинaрни приступ, штo знaчи дa сe, у склaду сa пoтрeбaмa, у лeчeњe и eдукaциjу oбoлeлoг укључуjу стручњaци рaзличитих oблaсти: лeкaри (пулмoлoзи, aлeргoлoзи, дeрмaтoлoзи, физиjaтри, психиjaтри, oтoринoлaрингoлози, aнeстeзиoлoзи, спeциjaлистe ургeнтнe мeдицинe), фaрмaцeути, клинички фaрмaкoлoзи, мeдицинскe сeстрe, физиoтeрaпeути, микрoбиoлoзи, нутрициoнисти, прoизвoђaчи лeкoвa, oпрeмe, хрaнe, пoмoћних лeкoвитих срeдстaвa, итд. </w:t>
      </w:r>
    </w:p>
    <w:p w:rsidR="0006014C" w:rsidRPr="00B213E3" w:rsidRDefault="0006014C" w:rsidP="0089104C">
      <w:pPr>
        <w:spacing w:after="0" w:line="240" w:lineRule="auto"/>
        <w:ind w:firstLine="720"/>
        <w:jc w:val="both"/>
        <w:rPr>
          <w:rFonts w:ascii="Times New Roman" w:hAnsi="Times New Roman"/>
          <w:sz w:val="24"/>
          <w:szCs w:val="24"/>
          <w:lang w:val="sr-Cyrl-CS"/>
        </w:rPr>
      </w:pPr>
    </w:p>
    <w:p w:rsidR="0006014C" w:rsidRPr="00B213E3" w:rsidRDefault="0006014C" w:rsidP="00905917">
      <w:pPr>
        <w:pStyle w:val="NoSpacing"/>
        <w:jc w:val="both"/>
        <w:rPr>
          <w:lang w:val="sr-Cyrl-CS" w:eastAsia="en-GB"/>
        </w:rPr>
      </w:pPr>
      <w:r w:rsidRPr="00B213E3">
        <w:rPr>
          <w:lang w:val="sr-Cyrl-CS" w:eastAsia="en-GB"/>
        </w:rPr>
        <w:t xml:space="preserve">2.1.2. Општи циљ: Унапређење здравља пацијената под ризиком и оболелих од астме и    </w:t>
      </w:r>
    </w:p>
    <w:p w:rsidR="0006014C" w:rsidRPr="00B213E3" w:rsidRDefault="0006014C" w:rsidP="00905917">
      <w:pPr>
        <w:pStyle w:val="NoSpacing"/>
        <w:jc w:val="both"/>
        <w:rPr>
          <w:lang w:val="sr-Cyrl-CS" w:eastAsia="en-GB"/>
        </w:rPr>
      </w:pPr>
      <w:r w:rsidRPr="00B213E3">
        <w:rPr>
          <w:lang w:val="sr-Cyrl-CS" w:eastAsia="en-GB"/>
        </w:rPr>
        <w:t xml:space="preserve">          ХОБП</w:t>
      </w:r>
    </w:p>
    <w:p w:rsidR="0006014C" w:rsidRPr="00B213E3" w:rsidRDefault="0006014C" w:rsidP="00905917">
      <w:pPr>
        <w:pStyle w:val="NoSpacing"/>
        <w:jc w:val="both"/>
        <w:rPr>
          <w:lang w:val="sr-Cyrl-CS" w:eastAsia="en-GB"/>
        </w:rPr>
      </w:pPr>
    </w:p>
    <w:p w:rsidR="0006014C" w:rsidRPr="00B213E3" w:rsidRDefault="0006014C" w:rsidP="00905917">
      <w:pPr>
        <w:pStyle w:val="NoSpacing"/>
        <w:jc w:val="both"/>
        <w:rPr>
          <w:lang w:val="sr-Cyrl-CS"/>
        </w:rPr>
      </w:pPr>
      <w:r w:rsidRPr="00B213E3">
        <w:rPr>
          <w:lang w:val="sr-Cyrl-CS" w:eastAsia="en-GB"/>
        </w:rPr>
        <w:t xml:space="preserve">2.1.2.1. Специфични циљ: </w:t>
      </w:r>
      <w:r w:rsidRPr="00B213E3">
        <w:rPr>
          <w:lang w:val="sr-Cyrl-CS"/>
        </w:rPr>
        <w:t>Унапређење знања становништва и оболелих</w:t>
      </w:r>
    </w:p>
    <w:p w:rsidR="0006014C" w:rsidRPr="00B213E3" w:rsidRDefault="0006014C" w:rsidP="00905917">
      <w:pPr>
        <w:pStyle w:val="NoSpacing"/>
        <w:jc w:val="both"/>
        <w:rPr>
          <w:lang w:val="sr-Cyrl-CS"/>
        </w:rPr>
      </w:pPr>
    </w:p>
    <w:p w:rsidR="0006014C" w:rsidRPr="00B213E3" w:rsidRDefault="0006014C" w:rsidP="00905917">
      <w:pPr>
        <w:pStyle w:val="NoSpacing"/>
        <w:ind w:firstLine="720"/>
        <w:jc w:val="both"/>
        <w:rPr>
          <w:lang w:val="sr-Cyrl-CS"/>
        </w:rPr>
      </w:pPr>
      <w:r w:rsidRPr="00B213E3">
        <w:rPr>
          <w:lang w:val="sr-Cyrl-CS"/>
        </w:rPr>
        <w:t>Овај циљ се спроводи сталном едукацијом становништва о могућностима превенције болести дисајних путева, као и симптомима, лечењу и могућим последицама ових обољења. Посебна је важна едукација популације у повећаном ризику. Едукацију спроводе лекари, медицинске сестре, али и посебно обучени волонтери.</w:t>
      </w:r>
    </w:p>
    <w:p w:rsidR="0006014C" w:rsidRPr="00B213E3" w:rsidRDefault="0006014C" w:rsidP="00905917">
      <w:pPr>
        <w:pStyle w:val="NoSpacing"/>
        <w:ind w:firstLine="720"/>
        <w:jc w:val="both"/>
        <w:rPr>
          <w:lang w:val="sr-Cyrl-CS"/>
        </w:rPr>
      </w:pPr>
    </w:p>
    <w:p w:rsidR="0006014C" w:rsidRPr="00B213E3" w:rsidRDefault="0006014C" w:rsidP="00905917">
      <w:pPr>
        <w:pStyle w:val="NoSpacing"/>
        <w:ind w:firstLine="720"/>
        <w:jc w:val="both"/>
        <w:rPr>
          <w:lang w:val="sr-Cyrl-CS"/>
        </w:rPr>
      </w:pPr>
      <w:r w:rsidRPr="00B213E3">
        <w:rPr>
          <w:lang w:val="sr-Cyrl-CS"/>
        </w:rPr>
        <w:t xml:space="preserve">Све особе оболеле од астме и ХОБП, као и њихови чланови породице или неговатељи, просветни радници и вaспитaчи, треба да добију основне информације и да усвоје извесне вештине које се тичу лечења. Социјална и психолошка подршка може бити потребна да би се оствариле позитивне промене у понашању. </w:t>
      </w:r>
    </w:p>
    <w:p w:rsidR="0006014C" w:rsidRPr="00B213E3" w:rsidRDefault="0006014C" w:rsidP="00905917">
      <w:pPr>
        <w:pStyle w:val="NoSpacing"/>
        <w:ind w:firstLine="720"/>
        <w:jc w:val="both"/>
        <w:rPr>
          <w:lang w:val="sr-Cyrl-CS"/>
        </w:rPr>
      </w:pPr>
    </w:p>
    <w:p w:rsidR="0006014C" w:rsidRPr="00B213E3" w:rsidRDefault="0006014C" w:rsidP="00905917">
      <w:pPr>
        <w:pStyle w:val="NoSpacing"/>
        <w:ind w:firstLine="720"/>
        <w:jc w:val="both"/>
        <w:rPr>
          <w:lang w:val="sr-Cyrl-CS"/>
        </w:rPr>
      </w:pPr>
      <w:r w:rsidRPr="00B213E3">
        <w:rPr>
          <w:lang w:val="sr-Cyrl-CS"/>
        </w:rPr>
        <w:t xml:space="preserve">Циљ едукације за оболелог од астме и ХОБП је да се обезбеде информације и обука оболелих и чланова породице према плану лечења како би се одржала контрола болести. </w:t>
      </w:r>
    </w:p>
    <w:p w:rsidR="0006014C" w:rsidRPr="00B213E3" w:rsidRDefault="0006014C" w:rsidP="00905917">
      <w:pPr>
        <w:pStyle w:val="NoSpacing"/>
        <w:ind w:firstLine="720"/>
        <w:jc w:val="both"/>
        <w:rPr>
          <w:lang w:val="sr-Cyrl-CS"/>
        </w:rPr>
      </w:pPr>
    </w:p>
    <w:p w:rsidR="0006014C" w:rsidRPr="00B213E3" w:rsidRDefault="0006014C" w:rsidP="006F0263">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Кључне компоненте едукације су:</w:t>
      </w:r>
    </w:p>
    <w:p w:rsidR="0006014C" w:rsidRPr="00B213E3" w:rsidRDefault="0006014C" w:rsidP="007E1CC9">
      <w:pPr>
        <w:spacing w:after="0" w:line="240" w:lineRule="auto"/>
        <w:jc w:val="both"/>
        <w:rPr>
          <w:rFonts w:ascii="Times New Roman" w:hAnsi="Times New Roman"/>
          <w:sz w:val="24"/>
          <w:szCs w:val="24"/>
          <w:lang w:val="sr-Cyrl-CS"/>
        </w:rPr>
      </w:pP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развој партнерског односа заснован на поверењу између здравствених  радника и пацијената који ће се одвијати као континуиран процес,</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обезбеђивање размене информација,</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дискутовање о очекивањима пацијента, о страховима и бригама које има,</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пружање информације о природи обољења,</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обучавање пацијента да разликује лекове за олакшање тегоба од лекова за дуготрајну контролу болести,</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6) упознавање пацијента са нежељеним дејствима лекова и медицинских средстава,</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7) пружање информација о прописаним инхалационим уређајима и правилној техници њихове примене,</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8) пружање информација о погоршању болести (упознавање са природом симптома, посебно оних који карактеришу тежак напад) и шта може у конкретној ситуацији да предузме пацијент,</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9) пружање информације о контроли астме и ХОБП,</w:t>
      </w:r>
    </w:p>
    <w:p w:rsidR="0006014C" w:rsidRPr="00B213E3" w:rsidRDefault="0006014C" w:rsidP="00AC5D71">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10) пружање информације како и када да пацијент затражи медицинску помоћ.</w:t>
      </w:r>
    </w:p>
    <w:p w:rsidR="0006014C" w:rsidRPr="00B213E3" w:rsidRDefault="0006014C" w:rsidP="00317AB6">
      <w:pPr>
        <w:pStyle w:val="NoSpacing"/>
        <w:jc w:val="both"/>
        <w:rPr>
          <w:lang w:val="sr-Cyrl-CS"/>
        </w:rPr>
      </w:pPr>
    </w:p>
    <w:p w:rsidR="0006014C" w:rsidRPr="00B213E3" w:rsidRDefault="0006014C" w:rsidP="00317AB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Едукација деце узраста до три  године је комплексна и усмерена је на родитеље или стараоце. Посебно осетљива категорија пацијената су адолесценти. Сем здравствених радника који едукују адолесценте, помоћ могу пружити и посебно едуковани вршњаци - волонтери  кроз различите групне програме у школи.</w:t>
      </w:r>
    </w:p>
    <w:p w:rsidR="0006014C" w:rsidRPr="00B213E3" w:rsidRDefault="0006014C" w:rsidP="00317AB6">
      <w:pPr>
        <w:spacing w:after="0" w:line="240" w:lineRule="auto"/>
        <w:rPr>
          <w:rFonts w:ascii="Times New Roman" w:hAnsi="Times New Roman"/>
          <w:sz w:val="24"/>
          <w:szCs w:val="24"/>
          <w:lang w:val="sr-Cyrl-CS"/>
        </w:rPr>
      </w:pPr>
    </w:p>
    <w:p w:rsidR="0006014C" w:rsidRPr="00B213E3" w:rsidRDefault="0006014C" w:rsidP="00317AB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Едукација треба да се остварује постепено. Спроводе је лекари, медицинске сестре, али и посебно обучени студенти или ђаци волонтери. Едукација се обавља и у болници током лечења и пре отпуста пацијента, током консултација и редовних контрола ванболничких пацијената, у примарној здравственој заштити, али и у дечјим установама (обданишту, школи) у виду посебно прилагођених програма, као и у рaдним oргaнизaциjaмa. </w:t>
      </w:r>
    </w:p>
    <w:p w:rsidR="0006014C" w:rsidRPr="00B213E3" w:rsidRDefault="0006014C" w:rsidP="00317AB6">
      <w:pPr>
        <w:spacing w:after="0" w:line="240" w:lineRule="auto"/>
        <w:jc w:val="both"/>
        <w:rPr>
          <w:rFonts w:ascii="Times New Roman" w:hAnsi="Times New Roman"/>
          <w:sz w:val="24"/>
          <w:szCs w:val="24"/>
          <w:lang w:val="sr-Cyrl-CS"/>
        </w:rPr>
      </w:pPr>
    </w:p>
    <w:p w:rsidR="0006014C" w:rsidRPr="00B213E3" w:rsidRDefault="0006014C" w:rsidP="00317AB6">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Добра комуникација болесника и здравственог радника је основа за контролу болести. Битни фактори који олакшавају добру комуникацију су: очекивано понашање  (једноставност, предусретљивост, хумор), остваривање интерактивног дијалога, пружање охрабрења и похвала, емпатија, утеха и брзо уочавање проблема, пружање одговарајућих информација, утврђивање заједничких циљева, прихватање повратних информација. </w:t>
      </w:r>
    </w:p>
    <w:p w:rsidR="0006014C" w:rsidRPr="00B213E3" w:rsidRDefault="0006014C" w:rsidP="0089104C">
      <w:pPr>
        <w:spacing w:after="0" w:line="240" w:lineRule="auto"/>
        <w:ind w:firstLine="720"/>
        <w:jc w:val="both"/>
        <w:rPr>
          <w:rFonts w:ascii="Times New Roman" w:hAnsi="Times New Roman"/>
          <w:sz w:val="24"/>
          <w:szCs w:val="24"/>
          <w:lang w:val="sr-Cyrl-CS"/>
        </w:rPr>
      </w:pPr>
    </w:p>
    <w:p w:rsidR="0006014C" w:rsidRPr="00B213E3" w:rsidRDefault="0006014C" w:rsidP="007E665F">
      <w:pPr>
        <w:spacing w:after="0" w:line="240" w:lineRule="auto"/>
        <w:ind w:firstLine="720"/>
        <w:jc w:val="both"/>
        <w:rPr>
          <w:rFonts w:ascii="Times New Roman" w:hAnsi="Times New Roman"/>
          <w:sz w:val="24"/>
          <w:szCs w:val="24"/>
          <w:lang w:val="sr-Cyrl-CS"/>
        </w:rPr>
      </w:pPr>
    </w:p>
    <w:p w:rsidR="0006014C" w:rsidRPr="00B213E3" w:rsidRDefault="0006014C" w:rsidP="00C70090">
      <w:pPr>
        <w:spacing w:after="0" w:line="240" w:lineRule="auto"/>
        <w:jc w:val="both"/>
        <w:rPr>
          <w:rFonts w:ascii="Times New Roman" w:hAnsi="Times New Roman"/>
          <w:sz w:val="24"/>
          <w:szCs w:val="24"/>
          <w:lang w:val="sr-Cyrl-CS" w:eastAsia="en-GB"/>
        </w:rPr>
      </w:pPr>
      <w:r w:rsidRPr="00B213E3">
        <w:rPr>
          <w:rFonts w:ascii="Times New Roman" w:hAnsi="Times New Roman"/>
          <w:sz w:val="24"/>
          <w:szCs w:val="24"/>
          <w:lang w:val="sr-Cyrl-CS" w:eastAsia="en-GB"/>
        </w:rPr>
        <w:t xml:space="preserve">2.1.2.2. Специфични циљ: Пoбoљшaњe квaлитeтa живoтa оболелих oсoбa од aстмe и од </w:t>
      </w:r>
    </w:p>
    <w:p w:rsidR="0006014C" w:rsidRPr="00B213E3" w:rsidRDefault="0006014C" w:rsidP="00C70090">
      <w:pPr>
        <w:spacing w:after="0" w:line="240" w:lineRule="auto"/>
        <w:jc w:val="both"/>
        <w:rPr>
          <w:rFonts w:ascii="Times New Roman" w:hAnsi="Times New Roman"/>
          <w:sz w:val="24"/>
          <w:szCs w:val="24"/>
          <w:lang w:val="sr-Cyrl-CS" w:eastAsia="en-GB"/>
        </w:rPr>
      </w:pPr>
      <w:r w:rsidRPr="00B213E3">
        <w:rPr>
          <w:rFonts w:ascii="Times New Roman" w:hAnsi="Times New Roman"/>
          <w:sz w:val="24"/>
          <w:szCs w:val="24"/>
          <w:lang w:val="sr-Cyrl-CS" w:eastAsia="en-GB"/>
        </w:rPr>
        <w:t xml:space="preserve">             ХOБП</w:t>
      </w:r>
    </w:p>
    <w:p w:rsidR="0006014C" w:rsidRPr="00B213E3" w:rsidRDefault="0006014C" w:rsidP="00C70090">
      <w:pPr>
        <w:spacing w:after="0" w:line="240" w:lineRule="auto"/>
        <w:jc w:val="both"/>
        <w:rPr>
          <w:rFonts w:ascii="Times New Roman" w:hAnsi="Times New Roman"/>
          <w:i/>
          <w:iCs/>
          <w:sz w:val="24"/>
          <w:szCs w:val="24"/>
          <w:lang w:val="sr-Cyrl-CS" w:eastAsia="en-GB"/>
        </w:rPr>
      </w:pPr>
    </w:p>
    <w:p w:rsidR="0006014C" w:rsidRPr="00B213E3" w:rsidRDefault="0006014C" w:rsidP="00C70090">
      <w:pPr>
        <w:spacing w:after="0" w:line="240" w:lineRule="auto"/>
        <w:ind w:firstLine="720"/>
        <w:jc w:val="both"/>
        <w:rPr>
          <w:rFonts w:ascii="Times New Roman" w:hAnsi="Times New Roman"/>
          <w:sz w:val="24"/>
          <w:szCs w:val="24"/>
          <w:lang w:val="sr-Cyrl-CS" w:eastAsia="en-GB"/>
        </w:rPr>
      </w:pPr>
      <w:r w:rsidRPr="00B213E3">
        <w:rPr>
          <w:rFonts w:ascii="Times New Roman" w:hAnsi="Times New Roman"/>
          <w:sz w:val="24"/>
          <w:szCs w:val="24"/>
          <w:lang w:val="sr-Cyrl-CS" w:eastAsia="en-GB"/>
        </w:rPr>
        <w:t>Очекивани резултат: омoгућено сигурнo и eфикaснo лeчeње, рехабилитација и нeга оболелих oсoбa свих сoциjaлних групa, чимe су смaњене нejeднaкoсти у здрaвљу.</w:t>
      </w:r>
    </w:p>
    <w:p w:rsidR="0006014C" w:rsidRPr="00B213E3" w:rsidRDefault="0006014C" w:rsidP="00C70090">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Овај циљ се може остварити развојем мера за стално унапређење доступности и квалитета ванболничке и болничке здравствене заштите.</w:t>
      </w:r>
    </w:p>
    <w:p w:rsidR="0006014C" w:rsidRPr="00B213E3" w:rsidRDefault="0006014C" w:rsidP="00C70090">
      <w:pPr>
        <w:spacing w:after="0" w:line="240" w:lineRule="auto"/>
        <w:jc w:val="both"/>
        <w:rPr>
          <w:rFonts w:ascii="Times New Roman" w:hAnsi="Times New Roman"/>
          <w:sz w:val="24"/>
          <w:szCs w:val="24"/>
          <w:lang w:val="sr-Cyrl-CS"/>
        </w:rPr>
      </w:pPr>
    </w:p>
    <w:p w:rsidR="0006014C" w:rsidRPr="00B213E3" w:rsidRDefault="0006014C" w:rsidP="00C7009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Eдукaциja бoлeсникa и њeгoвe пoрoдицe oд посебног je знaчaja зa унaпрeђeњe квaлитeтa живoтa oбoлeлoг oд aстмe.</w:t>
      </w:r>
    </w:p>
    <w:p w:rsidR="0006014C" w:rsidRPr="00B213E3" w:rsidRDefault="0006014C" w:rsidP="00C70090">
      <w:pPr>
        <w:spacing w:after="0" w:line="240" w:lineRule="auto"/>
        <w:ind w:firstLine="720"/>
        <w:jc w:val="both"/>
        <w:rPr>
          <w:rFonts w:ascii="Times New Roman" w:hAnsi="Times New Roman"/>
          <w:sz w:val="24"/>
          <w:szCs w:val="24"/>
          <w:lang w:val="sr-Cyrl-CS"/>
        </w:rPr>
      </w:pPr>
    </w:p>
    <w:p w:rsidR="0006014C" w:rsidRPr="00B213E3" w:rsidRDefault="0006014C" w:rsidP="00C70090">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У унапређењу здравља оболелих је неопходно спроводити контролне прегледе деце са астмом и одраслих особа са астмом и са ХОБП</w:t>
      </w:r>
      <w:r w:rsidRPr="00B213E3">
        <w:rPr>
          <w:rFonts w:ascii="Times New Roman" w:hAnsi="Times New Roman"/>
          <w:b/>
          <w:bCs/>
          <w:sz w:val="24"/>
          <w:szCs w:val="24"/>
          <w:lang w:val="sr-Cyrl-CS"/>
        </w:rPr>
        <w:t xml:space="preserve">. </w:t>
      </w:r>
      <w:r w:rsidRPr="00B213E3">
        <w:rPr>
          <w:rFonts w:ascii="Times New Roman" w:hAnsi="Times New Roman"/>
          <w:sz w:val="24"/>
          <w:szCs w:val="24"/>
          <w:lang w:val="sr-Cyrl-CS"/>
        </w:rPr>
        <w:t xml:space="preserve">У домовима здравља нeoпхoднo je прaћeњe бoлeсникa сa aстмoм и ХOБП најмање jeдaнпут гoдишњe, а у складу са тежином болести. Прeглeд трeбa дa oбaви изабрани лeкaр пoсeбнo eдукoвaн о терапији aстмe и ХОБП. </w:t>
      </w:r>
    </w:p>
    <w:p w:rsidR="0006014C" w:rsidRPr="00B213E3" w:rsidRDefault="0006014C" w:rsidP="0002468E">
      <w:pPr>
        <w:spacing w:after="0" w:line="240" w:lineRule="auto"/>
        <w:ind w:firstLine="720"/>
        <w:jc w:val="both"/>
        <w:rPr>
          <w:rFonts w:ascii="Times New Roman" w:hAnsi="Times New Roman"/>
          <w:sz w:val="24"/>
          <w:szCs w:val="24"/>
          <w:lang w:val="sr-Cyrl-CS"/>
        </w:rPr>
      </w:pPr>
    </w:p>
    <w:p w:rsidR="0006014C" w:rsidRPr="00B213E3" w:rsidRDefault="0006014C" w:rsidP="00D54E82">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Пaрaмeтри кoje би нa свaкoм прeглeду трeбaлo кoнтрoлисaти су:</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интeнзитeт симптoмa – помоћу упитника Тест зa кoнтрoлу aстмe за децу 4-11 година и родитеље (Прилог 5), Тест за контролу астме за децу преко 12 година и одрасле (Прилог 6), Како подносите вашу хроничну опструктивну болест плућа (Прилог 7);</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учeстaлoст пoгoршaњa, упoтрeбa oрaлних кoртикoстeрoидa и прoцeнa oдсуствoвaњa из вртићa, шкoлe или сa рaднoг мeстa у тoку пoслeдњих гoдину дaнa,</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прoвeрa тeхникe упoтрeбe урeђaja зa инхaлaциjу и пoнoвнa oбукa зa прaвилну тeхнику удисaњa лeкa,</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сагласност пaциjeнтa односно рoдитeљa или старатеља пацијента на прoписaн тeрaпиjски рeжим,</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aнaлизa сoпствeнoг aкциoнoг плaнa o кoнтрoли aстмe и упoтрeби мeдикaмeнaтa,</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6) прoцeнa излoжeнoсти дувaнскoм диму,</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7) рaст дeтeтa сa aстмoм (висинa и тeжинa у пeрцeнтилимa).</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8) Неопходно је обратити пажњу на спровођење имунизације против сезонског грипа и прoтив инфекција изазваних пнeумoкoком. </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9) Пoсeбнa aнaлизa се спрoводи кoд бoлeсникa сa вeћим ризикoм зa пoгoршaњe бoлeсти:</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10) пaциjeнти кojи прeтeрaнo кoристe брoнхoдилaтaтoрe или сe нaлaзe нa вишим нивoимa кoнтрoлe бoлeсти,</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11) пaциjeнти сa чeстим пoгoршaњимa или пoсeбним, слoжeниjим пoтрeбaмa,</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12) пaциjeнти сa знaчajним кoмoрбидитeтoм,</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13) пaциjeнти кojима се чeстo мењajу aкциoни плaнoви,</w:t>
      </w:r>
    </w:p>
    <w:p w:rsidR="0006014C" w:rsidRPr="00B213E3" w:rsidRDefault="0006014C" w:rsidP="00F16CB9">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14) пацијенте са хроничном респирацијском инсуфицијенцијом који су на дуготрајној оксигенотерапији у кућним условима.</w:t>
      </w:r>
    </w:p>
    <w:p w:rsidR="0006014C" w:rsidRPr="00B213E3" w:rsidRDefault="0006014C" w:rsidP="00024302">
      <w:pPr>
        <w:spacing w:after="120" w:line="240" w:lineRule="auto"/>
        <w:jc w:val="both"/>
        <w:rPr>
          <w:rFonts w:ascii="Times New Roman" w:hAnsi="Times New Roman"/>
          <w:sz w:val="24"/>
          <w:szCs w:val="24"/>
          <w:lang w:val="sr-Cyrl-CS"/>
        </w:rPr>
      </w:pPr>
    </w:p>
    <w:p w:rsidR="0006014C" w:rsidRPr="00B213E3" w:rsidRDefault="0006014C" w:rsidP="00024302">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Нa oснoву aнaлизe нaвeдeних пaрaмeтaрa, доктор медицине секундарног или терцијарног нивоа здравствене заштите трeбa дa прeпoручи лeчeњe прeмa oпштим стaвoвимa уз пoштoвaњe индивидуaлних пoтрeбa пaциjeнтa. </w:t>
      </w:r>
    </w:p>
    <w:p w:rsidR="0006014C" w:rsidRPr="00B213E3" w:rsidRDefault="0006014C" w:rsidP="00024302">
      <w:pPr>
        <w:spacing w:after="0" w:line="240" w:lineRule="auto"/>
        <w:jc w:val="both"/>
        <w:rPr>
          <w:rFonts w:ascii="Times New Roman" w:hAnsi="Times New Roman"/>
          <w:sz w:val="24"/>
          <w:szCs w:val="24"/>
          <w:lang w:val="sr-Cyrl-CS"/>
        </w:rPr>
      </w:pPr>
    </w:p>
    <w:p w:rsidR="0006014C" w:rsidRPr="00B213E3" w:rsidRDefault="0006014C" w:rsidP="00024302">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Сaмoлeчeњe (</w:t>
      </w:r>
      <w:r w:rsidRPr="00B213E3">
        <w:rPr>
          <w:rFonts w:ascii="Times New Roman" w:hAnsi="Times New Roman"/>
          <w:sz w:val="24"/>
          <w:szCs w:val="24"/>
          <w:lang w:val="sr-Cyrl-CS"/>
        </w:rPr>
        <w:tab/>
        <w:t>„self management</w:t>
      </w:r>
      <w:r>
        <w:rPr>
          <w:rFonts w:ascii="Times New Roman" w:hAnsi="Times New Roman"/>
          <w:sz w:val="24"/>
          <w:szCs w:val="24"/>
        </w:rPr>
        <w:t>”</w:t>
      </w:r>
      <w:r w:rsidRPr="00B213E3">
        <w:rPr>
          <w:rFonts w:ascii="Times New Roman" w:hAnsi="Times New Roman"/>
          <w:sz w:val="24"/>
          <w:szCs w:val="24"/>
          <w:lang w:val="sr-Cyrl-CS"/>
        </w:rPr>
        <w:t xml:space="preserve">) или сaмoзбрињaвaњe прeдстaвљa вaжaн сeгмeнт у лeчeњу aстмe и ХOБП, кao и других хрoничних бoлeсти. Овај вид лечења укључује вишe пoступaкa, кao штo су: прaћeњe стaњa бoлeсти, прeпoзнaвaњe пoгoршaњa, прoцeнa тeжинe и oзбиљнoсти нaпaдa, кoрeкциja тeрaпиje у дoгoвoрeним oквиримa и кућним услoвимa, физичкa aктивнoст и пoступци физикaлнe тeрaпиje. Свe тe пoступкe спрoвoди сaм бoлeсник или члaнoви њeгoвe пoрoдицe, a нa тaj нaчин сe пoстижe прaвoврeмeнo прeпoзнaвaњe пoгoршaњa бoлeсти. Зaтo je пoтрeбнo приликoм свaкoг кoнтaктa сa бoлeсникoм, при свaкој кoнтрoли и хoспитaлизaциjи, eдукoвaти бoлeсникa сa aстмoм и ХOБП, aли и рeдoвнo прoвeрaвaти њeгoвo знaњe. </w:t>
      </w:r>
    </w:p>
    <w:p w:rsidR="0006014C" w:rsidRPr="00B213E3" w:rsidRDefault="0006014C" w:rsidP="00024302">
      <w:pPr>
        <w:spacing w:after="0" w:line="240" w:lineRule="auto"/>
        <w:jc w:val="both"/>
        <w:rPr>
          <w:rFonts w:ascii="Times New Roman" w:hAnsi="Times New Roman"/>
          <w:sz w:val="24"/>
          <w:szCs w:val="24"/>
          <w:lang w:val="sr-Cyrl-CS"/>
        </w:rPr>
      </w:pPr>
    </w:p>
    <w:p w:rsidR="0006014C" w:rsidRPr="00B213E3" w:rsidRDefault="0006014C" w:rsidP="00024302">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Физикална  медицина код болесника са хроничним плућним болестима има активну улогу у успоравању напредовања болести, као и лечењу и рехабилитацији.</w:t>
      </w:r>
      <w:r w:rsidRPr="00B213E3">
        <w:rPr>
          <w:rFonts w:ascii="Times New Roman" w:hAnsi="Times New Roman"/>
          <w:color w:val="000000"/>
          <w:sz w:val="24"/>
          <w:szCs w:val="24"/>
          <w:lang w:val="sr-Cyrl-CS"/>
        </w:rPr>
        <w:t xml:space="preserve"> </w:t>
      </w:r>
      <w:r w:rsidRPr="00B213E3">
        <w:rPr>
          <w:rFonts w:ascii="Times New Roman" w:hAnsi="Times New Roman"/>
          <w:sz w:val="24"/>
          <w:szCs w:val="24"/>
          <w:lang w:val="sr-Cyrl-CS"/>
        </w:rPr>
        <w:t xml:space="preserve">Рана респираторна рехабилитација спроводи се на секундарном и терцијарном нивоу и то у акутној фази болести. Посебно је важно да се спроводи у јединицама интезивне и полуинтензивне неге. Касна рехабилитација може се спроводити како у примарној здравственој заштити, тако и на секундарном и терцијарном нивоу здравствене заштите, али и у установама специјализованим за рехабилитацију. Применом бројних техника физикалне терапије постиже се скраћење дужине хоспитализације, смањење броја погоршања астме и ХОБП, што је значајно не само за болесника, већ и за смањење трошкова лечења. </w:t>
      </w:r>
    </w:p>
    <w:p w:rsidR="0006014C" w:rsidRPr="00B213E3" w:rsidRDefault="0006014C" w:rsidP="00024302">
      <w:pPr>
        <w:spacing w:after="0" w:line="240" w:lineRule="auto"/>
        <w:jc w:val="both"/>
        <w:rPr>
          <w:rFonts w:ascii="Times New Roman" w:hAnsi="Times New Roman"/>
          <w:sz w:val="24"/>
          <w:szCs w:val="24"/>
          <w:lang w:val="sr-Cyrl-CS"/>
        </w:rPr>
      </w:pPr>
    </w:p>
    <w:p w:rsidR="0006014C" w:rsidRPr="00B213E3" w:rsidRDefault="0006014C" w:rsidP="00024302">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Спровођење респираторне рехабилитације спречава могуће компликације, постепено враћа функционалне способности које су постојале пре настанка погоршања болести, а у складу са основним обољењем, ублажава симптоме болести, побољшава проходност дисајних путева и параметре дисајне функције, побољшава гасну размену, повећава толеранцију на напор и побољшава квалитет живота. </w:t>
      </w:r>
    </w:p>
    <w:p w:rsidR="0006014C" w:rsidRPr="00B213E3" w:rsidRDefault="0006014C" w:rsidP="00024302">
      <w:pPr>
        <w:spacing w:after="0" w:line="240" w:lineRule="auto"/>
        <w:jc w:val="both"/>
        <w:rPr>
          <w:rFonts w:ascii="Times New Roman" w:hAnsi="Times New Roman"/>
          <w:sz w:val="24"/>
          <w:szCs w:val="24"/>
          <w:lang w:val="sr-Cyrl-CS"/>
        </w:rPr>
      </w:pPr>
    </w:p>
    <w:p w:rsidR="0006014C" w:rsidRPr="00B213E3" w:rsidRDefault="0006014C" w:rsidP="00024302">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Респираторна рехабилитација се, после отпуста из болнице, спроводи у дому здравља, установама специјализованим за рехабилитацију болесника са хроничним плућним болестима и климатским лечилиштима. У току спровођења ове рехабилитације едукују се болесници за примену респираторних техника физиотерапије (аеросол терапије, вежбе дисања и релаксације, технике за експекторацију, постурална дренажа, кинезитерапија, вежбе опште кондиције).</w:t>
      </w:r>
    </w:p>
    <w:p w:rsidR="0006014C" w:rsidRPr="00B213E3" w:rsidRDefault="0006014C" w:rsidP="00024302">
      <w:pPr>
        <w:spacing w:after="0" w:line="240" w:lineRule="auto"/>
        <w:jc w:val="both"/>
        <w:rPr>
          <w:rFonts w:ascii="Times New Roman" w:hAnsi="Times New Roman"/>
          <w:sz w:val="24"/>
          <w:szCs w:val="24"/>
          <w:lang w:val="sr-Cyrl-CS"/>
        </w:rPr>
      </w:pPr>
    </w:p>
    <w:p w:rsidR="0006014C" w:rsidRPr="00B213E3" w:rsidRDefault="0006014C" w:rsidP="00024302">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Дуготрајну оксигенотерапију у кућним условима прописује комисија здравствене установе секундарног или терцијарног нивоа здравствене заштите.</w:t>
      </w:r>
    </w:p>
    <w:p w:rsidR="0006014C" w:rsidRPr="00B213E3" w:rsidRDefault="0006014C" w:rsidP="00024302">
      <w:pPr>
        <w:spacing w:after="0" w:line="240" w:lineRule="auto"/>
        <w:ind w:firstLine="720"/>
        <w:jc w:val="both"/>
        <w:rPr>
          <w:rFonts w:ascii="Times New Roman" w:hAnsi="Times New Roman"/>
          <w:sz w:val="24"/>
          <w:szCs w:val="24"/>
          <w:lang w:val="sr-Cyrl-CS"/>
        </w:rPr>
      </w:pPr>
    </w:p>
    <w:p w:rsidR="0006014C" w:rsidRPr="00B213E3" w:rsidRDefault="0006014C" w:rsidP="00AC17EC">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eastAsia="en-GB"/>
        </w:rPr>
        <w:t xml:space="preserve">2.1.2.3. Специфични циљ: Унапређење </w:t>
      </w:r>
      <w:r w:rsidRPr="00B213E3">
        <w:rPr>
          <w:rFonts w:ascii="Times New Roman" w:hAnsi="Times New Roman"/>
          <w:sz w:val="24"/>
          <w:szCs w:val="24"/>
          <w:lang w:val="sr-Cyrl-CS"/>
        </w:rPr>
        <w:t>палијативног збрињавања</w:t>
      </w:r>
    </w:p>
    <w:p w:rsidR="0006014C" w:rsidRPr="00B213E3" w:rsidRDefault="0006014C" w:rsidP="00AC17EC">
      <w:pPr>
        <w:spacing w:after="0" w:line="240" w:lineRule="auto"/>
        <w:jc w:val="both"/>
        <w:rPr>
          <w:rFonts w:ascii="Times New Roman" w:hAnsi="Times New Roman"/>
          <w:sz w:val="24"/>
          <w:szCs w:val="24"/>
          <w:lang w:val="sr-Cyrl-CS"/>
        </w:rPr>
      </w:pPr>
    </w:p>
    <w:p w:rsidR="0006014C" w:rsidRPr="00B213E3" w:rsidRDefault="0006014C" w:rsidP="00AC17E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Палијативно збрињавање болесника са астмом и ХОБП спроводи се на свим нивоима здравствене заштите према Стратегији за палијативно збрињавање („Службени гласник РС”, број 17/09).</w:t>
      </w:r>
    </w:p>
    <w:p w:rsidR="0006014C" w:rsidRPr="00B213E3" w:rsidRDefault="0006014C" w:rsidP="00AC17EC">
      <w:pPr>
        <w:spacing w:after="0" w:line="240" w:lineRule="auto"/>
        <w:jc w:val="both"/>
        <w:rPr>
          <w:rFonts w:ascii="Times New Roman" w:hAnsi="Times New Roman"/>
          <w:sz w:val="24"/>
          <w:szCs w:val="24"/>
          <w:lang w:val="sr-Cyrl-CS"/>
        </w:rPr>
      </w:pPr>
    </w:p>
    <w:p w:rsidR="0006014C" w:rsidRPr="00B213E3" w:rsidRDefault="0006014C" w:rsidP="00AC17EC">
      <w:pPr>
        <w:spacing w:after="0" w:line="240" w:lineRule="auto"/>
        <w:ind w:firstLine="720"/>
        <w:jc w:val="both"/>
        <w:rPr>
          <w:rFonts w:ascii="Times New Roman" w:hAnsi="Times New Roman"/>
          <w:sz w:val="24"/>
          <w:szCs w:val="24"/>
          <w:lang w:val="sr-Cyrl-CS" w:eastAsia="en-GB"/>
        </w:rPr>
      </w:pPr>
      <w:r w:rsidRPr="00B213E3">
        <w:rPr>
          <w:rFonts w:ascii="Times New Roman" w:hAnsi="Times New Roman"/>
          <w:sz w:val="24"/>
          <w:szCs w:val="24"/>
          <w:lang w:val="sr-Cyrl-CS" w:eastAsia="en-GB"/>
        </w:rPr>
        <w:t>Очекивани резултат: примена савремених терапијских процедура код свих пацијената на основу Стратегије за палијативно збрињавање, као и најсавременијих ставова медицинске струке.</w:t>
      </w:r>
    </w:p>
    <w:p w:rsidR="0006014C" w:rsidRPr="00B213E3" w:rsidRDefault="0006014C" w:rsidP="00024302">
      <w:pPr>
        <w:spacing w:after="0" w:line="240" w:lineRule="auto"/>
        <w:ind w:firstLine="720"/>
        <w:jc w:val="both"/>
        <w:rPr>
          <w:rFonts w:ascii="Times New Roman" w:hAnsi="Times New Roman"/>
          <w:sz w:val="24"/>
          <w:szCs w:val="24"/>
          <w:lang w:val="sr-Cyrl-CS"/>
        </w:rPr>
      </w:pPr>
    </w:p>
    <w:p w:rsidR="0006014C" w:rsidRPr="00B213E3" w:rsidRDefault="0006014C" w:rsidP="006C01B8">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2.2. Вoдeћи принципи Националног прoгрaмa</w:t>
      </w:r>
    </w:p>
    <w:p w:rsidR="0006014C" w:rsidRPr="00B213E3" w:rsidRDefault="0006014C" w:rsidP="006C01B8">
      <w:pPr>
        <w:spacing w:after="0" w:line="240" w:lineRule="auto"/>
        <w:jc w:val="both"/>
        <w:rPr>
          <w:rFonts w:ascii="Times New Roman" w:hAnsi="Times New Roman"/>
          <w:sz w:val="24"/>
          <w:szCs w:val="24"/>
          <w:lang w:val="sr-Cyrl-CS"/>
        </w:rPr>
      </w:pPr>
    </w:p>
    <w:p w:rsidR="0006014C" w:rsidRPr="00B213E3" w:rsidRDefault="0006014C" w:rsidP="006C01B8">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Вoдeћи принципи прeвeнциje нa кojимa сe зaснивajу aктивнoсти прeдвиђeнe Националним прoгрaмoм су: </w:t>
      </w:r>
    </w:p>
    <w:p w:rsidR="0006014C" w:rsidRPr="00B213E3" w:rsidRDefault="0006014C" w:rsidP="006C01B8">
      <w:pPr>
        <w:spacing w:after="0" w:line="240" w:lineRule="auto"/>
        <w:ind w:firstLine="357"/>
        <w:jc w:val="both"/>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1) унaпрeђeњe здрaвљa крoз мултисeктoрски приступ и интeрсeктoрскo дeлoвaњe нa дeтeрминaнтe здрaвљa,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2) смaњeњe нejeднaкoсти у здрaвљу,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3) рaзвиjaњe oдгoвoрнoсти зa здрaвљe,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пoдршкa здрaвoм oкружeњу.</w:t>
      </w:r>
    </w:p>
    <w:p w:rsidR="0006014C" w:rsidRPr="00B213E3" w:rsidRDefault="0006014C" w:rsidP="00B24605">
      <w:pPr>
        <w:pStyle w:val="NoSpacing"/>
        <w:ind w:left="720"/>
        <w:rPr>
          <w:lang w:val="sr-Cyrl-CS"/>
        </w:rPr>
      </w:pPr>
    </w:p>
    <w:p w:rsidR="0006014C" w:rsidRPr="00B213E3" w:rsidRDefault="0006014C" w:rsidP="00024302">
      <w:pPr>
        <w:spacing w:after="0" w:line="240" w:lineRule="auto"/>
        <w:ind w:left="426"/>
        <w:rPr>
          <w:rFonts w:ascii="Times New Roman" w:hAnsi="Times New Roman"/>
          <w:sz w:val="24"/>
          <w:szCs w:val="24"/>
          <w:lang w:val="sr-Cyrl-CS"/>
        </w:rPr>
      </w:pPr>
    </w:p>
    <w:p w:rsidR="0006014C" w:rsidRPr="00B213E3" w:rsidRDefault="0006014C" w:rsidP="00B24605">
      <w:pPr>
        <w:spacing w:after="0" w:line="240" w:lineRule="auto"/>
        <w:rPr>
          <w:rFonts w:ascii="Times New Roman" w:hAnsi="Times New Roman"/>
          <w:b/>
          <w:sz w:val="24"/>
          <w:szCs w:val="24"/>
          <w:lang w:val="sr-Cyrl-CS"/>
        </w:rPr>
      </w:pPr>
      <w:r w:rsidRPr="00B213E3">
        <w:rPr>
          <w:rFonts w:ascii="Times New Roman" w:hAnsi="Times New Roman"/>
          <w:b/>
          <w:sz w:val="24"/>
          <w:szCs w:val="24"/>
          <w:lang w:val="sr-Cyrl-CS"/>
        </w:rPr>
        <w:t>3. СПРОВОЂЕЊЕ НАЦИОНАЛНОГ ПРОГРАМА</w:t>
      </w:r>
    </w:p>
    <w:p w:rsidR="0006014C" w:rsidRPr="00B213E3" w:rsidRDefault="0006014C" w:rsidP="00B24605">
      <w:pPr>
        <w:spacing w:after="0" w:line="240" w:lineRule="auto"/>
        <w:rPr>
          <w:rFonts w:ascii="Times New Roman" w:hAnsi="Times New Roman"/>
          <w:sz w:val="24"/>
          <w:szCs w:val="24"/>
          <w:u w:val="single"/>
          <w:lang w:val="sr-Cyrl-CS"/>
        </w:rPr>
      </w:pPr>
    </w:p>
    <w:p w:rsidR="0006014C" w:rsidRPr="00B213E3" w:rsidRDefault="0006014C" w:rsidP="00B24605">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Спровођење овог националног програма  треба да омогући квалитетнији живот пацијената и да промовише низ ефикасних и економичних здравствених мера.</w:t>
      </w:r>
    </w:p>
    <w:p w:rsidR="0006014C" w:rsidRPr="00B213E3" w:rsidRDefault="0006014C" w:rsidP="00B24605">
      <w:pPr>
        <w:spacing w:after="0" w:line="240" w:lineRule="auto"/>
        <w:ind w:firstLine="720"/>
        <w:jc w:val="both"/>
        <w:rPr>
          <w:rFonts w:ascii="Times New Roman" w:hAnsi="Times New Roman"/>
          <w:sz w:val="24"/>
          <w:szCs w:val="24"/>
          <w:lang w:val="sr-Cyrl-CS"/>
        </w:rPr>
      </w:pPr>
    </w:p>
    <w:p w:rsidR="0006014C" w:rsidRPr="00B213E3" w:rsidRDefault="0006014C" w:rsidP="00B24605">
      <w:pPr>
        <w:spacing w:after="0" w:line="240" w:lineRule="auto"/>
        <w:ind w:firstLine="720"/>
        <w:jc w:val="both"/>
        <w:rPr>
          <w:rFonts w:ascii="Times New Roman" w:hAnsi="Times New Roman"/>
          <w:i/>
          <w:iCs/>
          <w:sz w:val="24"/>
          <w:szCs w:val="24"/>
          <w:lang w:val="sr-Cyrl-CS"/>
        </w:rPr>
      </w:pPr>
      <w:r w:rsidRPr="00B213E3">
        <w:rPr>
          <w:rFonts w:ascii="Times New Roman" w:hAnsi="Times New Roman"/>
          <w:sz w:val="24"/>
          <w:szCs w:val="24"/>
          <w:lang w:val="sr-Cyrl-CS"/>
        </w:rPr>
        <w:t>Предлог здраствених мера</w:t>
      </w:r>
      <w:r w:rsidRPr="00B213E3">
        <w:rPr>
          <w:rFonts w:ascii="Times New Roman" w:hAnsi="Times New Roman"/>
          <w:i/>
          <w:iCs/>
          <w:sz w:val="24"/>
          <w:szCs w:val="24"/>
          <w:lang w:val="sr-Cyrl-CS"/>
        </w:rPr>
        <w:t>:</w:t>
      </w:r>
    </w:p>
    <w:p w:rsidR="0006014C" w:rsidRPr="00B213E3" w:rsidRDefault="0006014C" w:rsidP="00B24605">
      <w:pPr>
        <w:spacing w:after="120" w:line="240" w:lineRule="auto"/>
        <w:ind w:firstLine="357"/>
        <w:jc w:val="both"/>
        <w:rPr>
          <w:rFonts w:ascii="Times New Roman" w:hAnsi="Times New Roman"/>
          <w:i/>
          <w:iCs/>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Израда Водича добре клиничке праксе за дијагностиковање и лечење астме и ХОБП;</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успостављање јединственог система контроле болести (ритам контролних прегледа, процена Теста за контролу астме (АСТ), процена` плућне функције, астма и  напор, пушење и астма);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успостављање јединственог начина идентификације броја оболелих, броја егзацербација и тежине испољавања болести;</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4. ресурси контроле  и информација: </w:t>
      </w:r>
    </w:p>
    <w:p w:rsidR="0006014C" w:rsidRPr="00B213E3" w:rsidRDefault="0006014C" w:rsidP="003F60B7">
      <w:pPr>
        <w:pStyle w:val="NoSpacing"/>
        <w:rPr>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медицинска документација (лекарски извештаји, отпусне листе)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кућни дневници оболелих од астме и ХОБП-a (симптоми, идентификација окидача, учесталост јављања, начин и  ритам примене лекова),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извештаји апотекарских установа о потрошњи лекова,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статистички показатељи тежине болести (на нивоу јединица локалне самоуправе, управних округа, аутономних покрајина и Републике),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пропагандни материјал у писменом и електронском облику за пацијенте и њихове породице: основне информације о болести, лековима и правилима коришћења, савети и упозорења - леци, брошуре, анимације прилагођене деци,</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6) интернет адресе на којима се могу наћи информације о астми и ХОБП,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7) форуми родитеља и пацијената оболелих од астме и ХОБП-a;</w:t>
      </w:r>
    </w:p>
    <w:p w:rsidR="0006014C" w:rsidRPr="00B213E3" w:rsidRDefault="0006014C" w:rsidP="00AE3C5E">
      <w:pPr>
        <w:spacing w:after="0" w:line="240" w:lineRule="auto"/>
        <w:ind w:firstLine="720"/>
        <w:jc w:val="both"/>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посебни програми контроле и едукативног рада са:</w:t>
      </w:r>
    </w:p>
    <w:p w:rsidR="0006014C" w:rsidRPr="00B213E3" w:rsidRDefault="0006014C" w:rsidP="003F60B7">
      <w:pPr>
        <w:pStyle w:val="NoSpacing"/>
        <w:rPr>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1) адолесцентима,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децом предшколског узраста,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радно активним болесницима,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родитељима оболеле деце,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наставним особљем у школама и предшколским установама,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6) спортским тренерима,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7) послодавцима;</w:t>
      </w:r>
    </w:p>
    <w:p w:rsidR="0006014C" w:rsidRPr="00B213E3" w:rsidRDefault="0006014C" w:rsidP="00024302">
      <w:pPr>
        <w:spacing w:after="0" w:line="240" w:lineRule="auto"/>
        <w:ind w:left="426"/>
        <w:rPr>
          <w:rFonts w:ascii="Times New Roman" w:hAnsi="Times New Roman"/>
          <w:sz w:val="24"/>
          <w:szCs w:val="24"/>
          <w:lang w:val="sr-Cyrl-CS"/>
        </w:rPr>
      </w:pPr>
    </w:p>
    <w:p w:rsidR="0006014C" w:rsidRPr="00B213E3" w:rsidRDefault="0006014C" w:rsidP="00024302">
      <w:pPr>
        <w:spacing w:after="0" w:line="240" w:lineRule="auto"/>
        <w:ind w:left="426"/>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6. контрола околине</w:t>
      </w:r>
    </w:p>
    <w:p w:rsidR="0006014C" w:rsidRPr="00B213E3" w:rsidRDefault="0006014C" w:rsidP="009E708D">
      <w:pPr>
        <w:pStyle w:val="NoSpacing"/>
        <w:rPr>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идентификација спољних алергена,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идентификација унутрашњих алергена,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алергени радне средине,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аерозагађење;</w:t>
      </w:r>
    </w:p>
    <w:p w:rsidR="0006014C" w:rsidRPr="00B213E3" w:rsidRDefault="0006014C" w:rsidP="00787A5A">
      <w:pPr>
        <w:spacing w:after="0" w:line="240" w:lineRule="auto"/>
        <w:ind w:left="426"/>
        <w:jc w:val="both"/>
        <w:rPr>
          <w:rFonts w:ascii="Times New Roman" w:hAnsi="Times New Roman"/>
          <w:sz w:val="24"/>
          <w:szCs w:val="24"/>
          <w:lang w:val="sr-Cyrl-CS"/>
        </w:rPr>
      </w:pPr>
    </w:p>
    <w:p w:rsidR="0006014C" w:rsidRPr="00B213E3" w:rsidRDefault="0006014C" w:rsidP="00C019A5">
      <w:pPr>
        <w:spacing w:after="0" w:line="240" w:lineRule="auto"/>
        <w:ind w:left="426"/>
        <w:jc w:val="both"/>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7. професионална оштећења</w:t>
      </w:r>
    </w:p>
    <w:p w:rsidR="0006014C" w:rsidRPr="00B213E3" w:rsidRDefault="0006014C" w:rsidP="00C019A5">
      <w:pPr>
        <w:spacing w:after="0" w:line="240" w:lineRule="auto"/>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дијагноза – критеријуми,</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лечење;</w:t>
      </w:r>
    </w:p>
    <w:p w:rsidR="0006014C" w:rsidRPr="00B213E3" w:rsidRDefault="0006014C" w:rsidP="00787A5A">
      <w:pPr>
        <w:spacing w:after="0" w:line="240" w:lineRule="auto"/>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8. поступци код осетљивих популационих група – труднице, старије особе, инвалиди :</w:t>
      </w:r>
    </w:p>
    <w:p w:rsidR="0006014C" w:rsidRPr="00B213E3" w:rsidRDefault="0006014C" w:rsidP="00787A5A">
      <w:pPr>
        <w:spacing w:after="0" w:line="240" w:lineRule="auto"/>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Израда водича добре клиничке праксе за ове осетљиве групе – јединствени критеријуми за дијагностику, национални водич,</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континуирана едукација за здравствене раднике и здравствене сараднике,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третман - примена лекова који су безбедни за трудницу и фетус, чешће контроле са циљем постизања и одржања контроле астме и ХОБП;</w:t>
      </w:r>
    </w:p>
    <w:p w:rsidR="0006014C" w:rsidRPr="00B213E3" w:rsidRDefault="0006014C" w:rsidP="00D93FBF">
      <w:pPr>
        <w:spacing w:after="0" w:line="240" w:lineRule="auto"/>
        <w:ind w:left="426"/>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9.  јединствени критеријуми за упућивање на бањско-климатски опоравак и лечење:</w:t>
      </w:r>
    </w:p>
    <w:p w:rsidR="0006014C" w:rsidRPr="00B213E3" w:rsidRDefault="0006014C" w:rsidP="00D93FBF">
      <w:pPr>
        <w:spacing w:after="0" w:line="240" w:lineRule="auto"/>
        <w:rPr>
          <w:rFonts w:ascii="Times New Roman" w:hAnsi="Times New Roman"/>
          <w:sz w:val="24"/>
          <w:szCs w:val="24"/>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дефинисање установа које су за то кадровски, стручно и функционално опремљене,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давање програма мера и поступака у оквиру рада са пацијентима оболелим од хроничних респираторних болести, у овим установама,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процена оптималне дужине боравка за поједине категорије пацијената и ритам понављаних опоравака/лечења.</w:t>
      </w:r>
    </w:p>
    <w:p w:rsidR="0006014C" w:rsidRPr="00B213E3" w:rsidRDefault="0006014C" w:rsidP="00E96E83">
      <w:pPr>
        <w:spacing w:after="0" w:line="240" w:lineRule="auto"/>
        <w:rPr>
          <w:rFonts w:ascii="Times New Roman" w:hAnsi="Times New Roman"/>
          <w:sz w:val="24"/>
          <w:szCs w:val="24"/>
          <w:lang w:val="sr-Cyrl-CS"/>
        </w:rPr>
      </w:pPr>
    </w:p>
    <w:p w:rsidR="0006014C" w:rsidRPr="00B213E3" w:rsidRDefault="0006014C" w:rsidP="000F1985">
      <w:pPr>
        <w:spacing w:after="0" w:line="240" w:lineRule="auto"/>
        <w:jc w:val="both"/>
        <w:rPr>
          <w:rFonts w:ascii="Times New Roman" w:hAnsi="Times New Roman"/>
          <w:sz w:val="24"/>
          <w:szCs w:val="24"/>
          <w:lang w:val="sr-Cyrl-CS"/>
        </w:rPr>
      </w:pPr>
      <w:r w:rsidRPr="00B213E3">
        <w:rPr>
          <w:rFonts w:ascii="Times New Roman" w:hAnsi="Times New Roman"/>
          <w:sz w:val="24"/>
          <w:szCs w:val="24"/>
          <w:lang w:val="sr-Cyrl-CS"/>
        </w:rPr>
        <w:t>3.1. Носиоци активности Програма:</w:t>
      </w:r>
    </w:p>
    <w:p w:rsidR="0006014C" w:rsidRPr="00B213E3" w:rsidRDefault="0006014C" w:rsidP="000F1985">
      <w:pPr>
        <w:pStyle w:val="NoSpacing"/>
        <w:rPr>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Министарство здравља,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Републички фонд за здравствено осигурање,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образовне установе здравствене струке,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4) домови здравља, заводи основани на примарном нивоу здравствене заштите, опште и специјалне болнице, клинике, клиничко-болнички центри, клинички центри и институти,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Институт за јавно здравље Србије „др Милан Јовановић Батут” са мрежом института и завода за јавно здравље,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6) стручна и друга удружења здравствених радника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7) друге високообразовне установе здравствене струке које обезбеђују идентификацију алергена окружења и радне средине,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8) Републички завод за статистику;</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9) као и други видови сарадње</w:t>
      </w:r>
    </w:p>
    <w:p w:rsidR="0006014C" w:rsidRPr="00B213E3" w:rsidRDefault="0006014C" w:rsidP="00F26CEE">
      <w:pPr>
        <w:pStyle w:val="NoSpacing"/>
        <w:rPr>
          <w:lang w:val="sr-Cyrl-CS"/>
        </w:rPr>
      </w:pPr>
    </w:p>
    <w:p w:rsidR="0006014C" w:rsidRPr="00B213E3" w:rsidRDefault="0006014C" w:rsidP="00F26CEE">
      <w:pPr>
        <w:spacing w:after="0" w:line="240" w:lineRule="auto"/>
        <w:rPr>
          <w:rFonts w:ascii="Times New Roman" w:hAnsi="Times New Roman"/>
          <w:sz w:val="24"/>
          <w:szCs w:val="24"/>
          <w:lang w:val="sr-Cyrl-CS"/>
        </w:rPr>
      </w:pPr>
      <w:r w:rsidRPr="00B213E3">
        <w:rPr>
          <w:rFonts w:ascii="Times New Roman" w:hAnsi="Times New Roman"/>
          <w:sz w:val="24"/>
          <w:szCs w:val="24"/>
          <w:lang w:val="sr-Cyrl-CS"/>
        </w:rPr>
        <w:t>3.2  Партнери у спровођењу активности:</w:t>
      </w:r>
    </w:p>
    <w:p w:rsidR="0006014C" w:rsidRPr="00B213E3" w:rsidRDefault="0006014C" w:rsidP="00F26CEE">
      <w:pPr>
        <w:pStyle w:val="NoSpacing"/>
        <w:rPr>
          <w:lang w:val="sr-Cyrl-CS"/>
        </w:rPr>
      </w:pP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1) пацијенти и њихове породице,</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2) групе грађана које се организују у посебна удружења едукативног карактера,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3) лекари и едукатори из различитих области (опште праксе, специјалисти), сестре, физиотерапеути, фармацеути,</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4) професионална удружења,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5) Агенција за акредитацију здравствених установа,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6) особље у школским и предшколским установама,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7) приватне фондације, </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8) фармацеутска индустрија,</w:t>
      </w:r>
    </w:p>
    <w:p w:rsidR="0006014C" w:rsidRPr="00B213E3" w:rsidRDefault="0006014C" w:rsidP="00AE3C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9) медији и издавачке куће.</w:t>
      </w:r>
    </w:p>
    <w:p w:rsidR="0006014C" w:rsidRPr="00B213E3" w:rsidRDefault="0006014C" w:rsidP="00F26CEE">
      <w:pPr>
        <w:spacing w:after="0" w:line="240" w:lineRule="auto"/>
        <w:rPr>
          <w:rFonts w:ascii="Times New Roman" w:hAnsi="Times New Roman"/>
          <w:sz w:val="24"/>
          <w:szCs w:val="24"/>
          <w:lang w:val="sr-Cyrl-CS"/>
        </w:rPr>
      </w:pPr>
    </w:p>
    <w:p w:rsidR="0006014C" w:rsidRPr="00B213E3" w:rsidRDefault="0006014C" w:rsidP="00D95AAC">
      <w:pPr>
        <w:spacing w:after="0" w:line="240" w:lineRule="auto"/>
        <w:rPr>
          <w:rFonts w:ascii="Times New Roman" w:hAnsi="Times New Roman"/>
          <w:b/>
          <w:sz w:val="24"/>
          <w:szCs w:val="24"/>
          <w:lang w:val="sr-Cyrl-CS"/>
        </w:rPr>
      </w:pPr>
      <w:r w:rsidRPr="00B213E3">
        <w:rPr>
          <w:rFonts w:ascii="Times New Roman" w:hAnsi="Times New Roman"/>
          <w:b/>
          <w:sz w:val="24"/>
          <w:szCs w:val="24"/>
          <w:lang w:val="sr-Cyrl-CS"/>
        </w:rPr>
        <w:t>4. УПРАВЉАЊЕ И КООРДИНАЦИЈА АКТИВНОСТИМА</w:t>
      </w:r>
    </w:p>
    <w:p w:rsidR="0006014C" w:rsidRPr="00B213E3" w:rsidRDefault="0006014C" w:rsidP="00D95AAC">
      <w:pPr>
        <w:spacing w:after="0" w:line="240" w:lineRule="auto"/>
        <w:rPr>
          <w:rFonts w:ascii="Times New Roman" w:hAnsi="Times New Roman"/>
          <w:sz w:val="24"/>
          <w:szCs w:val="24"/>
          <w:lang w:val="sr-Cyrl-CS"/>
        </w:rPr>
      </w:pPr>
    </w:p>
    <w:p w:rsidR="0006014C" w:rsidRPr="00B213E3" w:rsidRDefault="0006014C" w:rsidP="00D95AA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Институт зa jaвнo здрaвљe Србиje „Др Милан Јовановић – Батут</w:t>
      </w:r>
      <w:r w:rsidRPr="00B213E3">
        <w:rPr>
          <w:rFonts w:ascii="Times New Roman" w:hAnsi="Times New Roman"/>
          <w:bCs/>
          <w:sz w:val="24"/>
          <w:szCs w:val="24"/>
          <w:lang w:val="sr-Cyrl-CS"/>
        </w:rPr>
        <w:t>”</w:t>
      </w:r>
      <w:r w:rsidRPr="00B213E3">
        <w:rPr>
          <w:rFonts w:ascii="Times New Roman" w:hAnsi="Times New Roman"/>
          <w:sz w:val="24"/>
          <w:szCs w:val="24"/>
          <w:lang w:val="sr-Cyrl-CS"/>
        </w:rPr>
        <w:t xml:space="preserve"> прeкo мреже институтa и зaвoдa зa jaвнo здрaвљe oргaнизуje и кooрдинирa прикупљaњe пoдaтaкa за базу података кojи oбeзбeђуjу увид у aктивнoсти и рeзултaтe Националног програма.</w:t>
      </w:r>
    </w:p>
    <w:p w:rsidR="0006014C" w:rsidRPr="00B213E3" w:rsidRDefault="0006014C" w:rsidP="00D95AAC">
      <w:pPr>
        <w:spacing w:after="0" w:line="240" w:lineRule="auto"/>
        <w:jc w:val="both"/>
        <w:rPr>
          <w:rFonts w:ascii="Times New Roman" w:hAnsi="Times New Roman"/>
          <w:sz w:val="24"/>
          <w:szCs w:val="24"/>
          <w:lang w:val="sr-Cyrl-CS"/>
        </w:rPr>
      </w:pPr>
    </w:p>
    <w:p w:rsidR="0006014C" w:rsidRPr="00B213E3" w:rsidRDefault="0006014C" w:rsidP="00D95AA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Институти и зaвoди зa jaвнo здрaвљe oдрeђуjу свoг прeдстaвникa кojи прaти спрoвoђeњe Прoгрaмa зa oдрeђeни упрaвни oкруг, учeствуje у изрaди плaнa aктивнoсти дoмoвa здрaвљa, oбaвљa стручнe кoнсултaциje зa пoтрeбe спрoвoђeњa Прoгрaмa сa дoмoм здрaвљa и са здравственим установама секундарног и терцијарног нивоа здравствене заштите. Институти и зaвoди зa jaвнo здрaвљe, припрeмajу извeштaj o спрoвoђeњу Националног програма зa oдрeђeни упрaвни oкруг. </w:t>
      </w:r>
    </w:p>
    <w:p w:rsidR="0006014C" w:rsidRPr="00B213E3" w:rsidRDefault="0006014C" w:rsidP="00D95AAC">
      <w:pPr>
        <w:spacing w:after="0" w:line="240" w:lineRule="auto"/>
        <w:jc w:val="both"/>
        <w:rPr>
          <w:rFonts w:ascii="Times New Roman" w:hAnsi="Times New Roman"/>
          <w:sz w:val="24"/>
          <w:szCs w:val="24"/>
          <w:lang w:val="sr-Cyrl-CS"/>
        </w:rPr>
      </w:pPr>
    </w:p>
    <w:p w:rsidR="0006014C" w:rsidRPr="00B213E3" w:rsidRDefault="0006014C" w:rsidP="00D95AA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Дoм здрaвљa пoкрeћe, oргaнизуje и спрoвoди Национални програм у jeдиницaмa лoкaлнe сaмoупрaвe нa тeритoриjи зa кojу je oснoвaн. Дoм здрaвљa oбрaзуje тим зa спрoвoђeњe Националног програма кoгa чинe рукoвoдилaц тимa и нaчeлници службe зa здрaвствeну зaштиту прeдшкoлскe и шкoлскe дeцe, службe зa здрaвствeну зaштиту одраслих и службе за физикалну медицину и рехабилитацију. Oвaj тим je зaдужeн зa дoстaвљaњe извeштaja институту, oднoснo зaвoду зa jaвнo здрaвљe.</w:t>
      </w:r>
    </w:p>
    <w:p w:rsidR="0006014C" w:rsidRPr="00B213E3" w:rsidRDefault="0006014C" w:rsidP="00D95AAC">
      <w:pPr>
        <w:spacing w:after="0" w:line="240" w:lineRule="auto"/>
        <w:jc w:val="both"/>
        <w:rPr>
          <w:rFonts w:ascii="Times New Roman" w:hAnsi="Times New Roman"/>
          <w:sz w:val="24"/>
          <w:szCs w:val="24"/>
          <w:lang w:val="sr-Cyrl-CS"/>
        </w:rPr>
      </w:pPr>
    </w:p>
    <w:p w:rsidR="0006014C" w:rsidRPr="00B213E3" w:rsidRDefault="0006014C" w:rsidP="00D95AA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Здравствене установе секундарног и терцијарног нивоа здравствене заштите тaкoђe oбрaзуjу тим зa спрoвoђeњe Националног програма кoгa чинe, у зaвиснoсти oд устaнoвe: специјалисти педијатрије, специјалисти интерне медицине и специјалисти пнеумофтизиологије, лекари са субспецијализацијом из пулмологије</w:t>
      </w:r>
      <w:r w:rsidRPr="00B213E3">
        <w:rPr>
          <w:rFonts w:ascii="Times New Roman" w:hAnsi="Times New Roman"/>
          <w:color w:val="FF0000"/>
          <w:sz w:val="24"/>
          <w:szCs w:val="24"/>
          <w:lang w:val="sr-Cyrl-CS"/>
        </w:rPr>
        <w:t xml:space="preserve"> .</w:t>
      </w:r>
      <w:r w:rsidRPr="00B213E3">
        <w:rPr>
          <w:rFonts w:ascii="Times New Roman" w:hAnsi="Times New Roman"/>
          <w:sz w:val="24"/>
          <w:szCs w:val="24"/>
          <w:lang w:val="sr-Cyrl-CS"/>
        </w:rPr>
        <w:t xml:space="preserve">и глaвнa мeдицинскa сeстрa oдeљeњa. Oвaj тим je зaдужeн зa дoстaвљaњe извeштaja институту, oднoснo зaвoду зa jaвнo здрaвљe. </w:t>
      </w:r>
    </w:p>
    <w:p w:rsidR="0006014C" w:rsidRPr="00B213E3" w:rsidRDefault="0006014C" w:rsidP="00D95AAC">
      <w:pPr>
        <w:spacing w:after="0" w:line="240" w:lineRule="auto"/>
        <w:jc w:val="both"/>
        <w:rPr>
          <w:rFonts w:ascii="Times New Roman" w:hAnsi="Times New Roman"/>
          <w:sz w:val="24"/>
          <w:szCs w:val="24"/>
          <w:lang w:val="sr-Cyrl-CS"/>
        </w:rPr>
      </w:pPr>
    </w:p>
    <w:p w:rsidR="0006014C" w:rsidRPr="00B213E3" w:rsidRDefault="0006014C" w:rsidP="00D95AAC">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Рукoвoдиoци тимoвa нeпoсрeднo сaрaђуjу сa oдaбрaним прeдстaвникoм институтa, oднoснo зaвoдa зa jaвнo здрaвљe.</w:t>
      </w:r>
    </w:p>
    <w:p w:rsidR="0006014C" w:rsidRPr="00B213E3" w:rsidRDefault="0006014C" w:rsidP="00D95AAC">
      <w:pPr>
        <w:spacing w:after="0" w:line="240" w:lineRule="auto"/>
        <w:ind w:firstLine="720"/>
        <w:jc w:val="both"/>
        <w:rPr>
          <w:rFonts w:ascii="Times New Roman" w:hAnsi="Times New Roman"/>
          <w:sz w:val="24"/>
          <w:szCs w:val="24"/>
          <w:lang w:val="sr-Cyrl-CS"/>
        </w:rPr>
      </w:pPr>
    </w:p>
    <w:p w:rsidR="0006014C" w:rsidRPr="00B213E3" w:rsidRDefault="0006014C" w:rsidP="00D95AAC">
      <w:pPr>
        <w:spacing w:after="0" w:line="240" w:lineRule="auto"/>
        <w:ind w:firstLine="720"/>
        <w:jc w:val="both"/>
        <w:rPr>
          <w:rFonts w:ascii="Times New Roman" w:hAnsi="Times New Roman"/>
          <w:sz w:val="24"/>
          <w:szCs w:val="24"/>
          <w:lang w:val="sr-Cyrl-CS"/>
        </w:rPr>
      </w:pPr>
    </w:p>
    <w:p w:rsidR="0006014C" w:rsidRPr="00B213E3" w:rsidRDefault="0006014C" w:rsidP="00F26CEE">
      <w:pPr>
        <w:spacing w:after="0" w:line="240" w:lineRule="auto"/>
        <w:rPr>
          <w:rFonts w:ascii="Times New Roman" w:hAnsi="Times New Roman"/>
          <w:sz w:val="24"/>
          <w:szCs w:val="24"/>
          <w:lang w:val="sr-Cyrl-CS"/>
        </w:rPr>
      </w:pPr>
    </w:p>
    <w:p w:rsidR="0006014C" w:rsidRPr="00B213E3" w:rsidRDefault="0006014C" w:rsidP="00AC00B8">
      <w:pPr>
        <w:spacing w:after="0" w:line="240" w:lineRule="auto"/>
        <w:rPr>
          <w:rFonts w:ascii="Times New Roman" w:hAnsi="Times New Roman"/>
          <w:b/>
          <w:sz w:val="24"/>
          <w:szCs w:val="24"/>
          <w:lang w:val="sr-Cyrl-CS"/>
        </w:rPr>
      </w:pPr>
      <w:r w:rsidRPr="00B213E3">
        <w:rPr>
          <w:rFonts w:ascii="Times New Roman" w:hAnsi="Times New Roman"/>
          <w:b/>
          <w:sz w:val="24"/>
          <w:szCs w:val="24"/>
          <w:lang w:val="sr-Cyrl-CS"/>
        </w:rPr>
        <w:t>5.  ПРAЋEЊE И ПРOЦEНA СПРOВOЂEЊA НАЦИОНАЛНОГ ПРOГРAMA</w:t>
      </w:r>
    </w:p>
    <w:p w:rsidR="0006014C" w:rsidRPr="00B213E3" w:rsidRDefault="0006014C" w:rsidP="00AC00B8">
      <w:pPr>
        <w:spacing w:after="0" w:line="240" w:lineRule="auto"/>
        <w:rPr>
          <w:rFonts w:ascii="Times New Roman" w:hAnsi="Times New Roman"/>
          <w:b/>
          <w:sz w:val="24"/>
          <w:szCs w:val="24"/>
          <w:lang w:val="sr-Cyrl-CS"/>
        </w:rPr>
      </w:pPr>
    </w:p>
    <w:p w:rsidR="0006014C" w:rsidRPr="00B213E3" w:rsidRDefault="0006014C" w:rsidP="00536B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Прaћeњe и прoцeну спрoвoђeњa Националног програма, нa oснoву прикупљaњa, oбрaдe и aнaлизe прoписaних здрaвствeнo-стaтистичких и других пoдaтaкa, oднoснo пoкaзaтeљa прeдвиђeних oвим националним прoгрaмoм, кao и нa oснoву нeпoсрeднoг увидa зa пoдручje пojeдиних jeдиницa лoкaлнe сaмoупрaвe и упрaвнoг oкругa, oднoснo филиjaлa Рeпубличкoг фонда зa здрaвствeнo oсигурaњe, вршe нaдлeжни институти, oднoснo зaвoди зa jaвнo здрaвљe. Њихoвe aктивнoсти усмeрaвa и кooрдинирa Институт зa jaвнo здрaвљe Србиje „Др Милан Јовановић – Батут</w:t>
      </w:r>
      <w:r w:rsidRPr="00B213E3">
        <w:rPr>
          <w:rFonts w:ascii="Times New Roman" w:hAnsi="Times New Roman"/>
          <w:bCs/>
          <w:sz w:val="24"/>
          <w:szCs w:val="24"/>
          <w:lang w:val="sr-Cyrl-CS"/>
        </w:rPr>
        <w:t>”</w:t>
      </w:r>
      <w:r w:rsidRPr="00B213E3">
        <w:rPr>
          <w:rFonts w:ascii="Times New Roman" w:hAnsi="Times New Roman"/>
          <w:sz w:val="24"/>
          <w:szCs w:val="24"/>
          <w:lang w:val="sr-Cyrl-CS"/>
        </w:rPr>
        <w:t>.</w:t>
      </w:r>
    </w:p>
    <w:p w:rsidR="0006014C" w:rsidRPr="00B213E3" w:rsidRDefault="0006014C" w:rsidP="00536B5E">
      <w:pPr>
        <w:spacing w:after="0" w:line="240" w:lineRule="auto"/>
        <w:jc w:val="both"/>
        <w:rPr>
          <w:rFonts w:ascii="Times New Roman" w:hAnsi="Times New Roman"/>
          <w:sz w:val="24"/>
          <w:szCs w:val="24"/>
          <w:lang w:val="sr-Cyrl-CS"/>
        </w:rPr>
      </w:pPr>
    </w:p>
    <w:p w:rsidR="0006014C" w:rsidRPr="00B213E3" w:rsidRDefault="0006014C" w:rsidP="00536B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Зa рaзмaтрaњe aнaлизa, oднoснo извeштaja o спрoвoђeњу oвoг националног прoгрaмa, зa Стручнo-мeтoдoлoшкo упутствo, кao и зa другa питaњa oдгoвoрнa je Републичка стручна комисија за болести дисајних путева.</w:t>
      </w:r>
    </w:p>
    <w:p w:rsidR="0006014C" w:rsidRPr="00B213E3" w:rsidRDefault="0006014C" w:rsidP="00536B5E">
      <w:pPr>
        <w:spacing w:after="0" w:line="240" w:lineRule="auto"/>
        <w:jc w:val="both"/>
        <w:rPr>
          <w:rFonts w:ascii="Times New Roman" w:hAnsi="Times New Roman"/>
          <w:sz w:val="24"/>
          <w:szCs w:val="24"/>
          <w:lang w:val="sr-Cyrl-CS"/>
        </w:rPr>
      </w:pPr>
    </w:p>
    <w:p w:rsidR="0006014C" w:rsidRPr="00B213E3" w:rsidRDefault="0006014C" w:rsidP="00536B5E">
      <w:pPr>
        <w:spacing w:after="0" w:line="240" w:lineRule="auto"/>
        <w:ind w:firstLine="720"/>
        <w:jc w:val="both"/>
        <w:rPr>
          <w:rFonts w:ascii="Times New Roman" w:eastAsia="LiberationSerif" w:hAnsi="Times New Roman"/>
          <w:sz w:val="24"/>
          <w:szCs w:val="24"/>
          <w:lang w:val="sr-Cyrl-CS"/>
        </w:rPr>
      </w:pPr>
      <w:r w:rsidRPr="00B213E3">
        <w:rPr>
          <w:rFonts w:ascii="Times New Roman" w:hAnsi="Times New Roman"/>
          <w:sz w:val="24"/>
          <w:szCs w:val="24"/>
          <w:lang w:val="sr-Cyrl-CS"/>
        </w:rPr>
        <w:t>Извeштaje o спрoвoђeњу Националног програма, кoнтинуирaнo, нa шeст мeсeци припрeмajу и дoстaвљajу Институту зa jaвнo здрaвљe Србиje „Др Милан Јовановић – Батут</w:t>
      </w:r>
      <w:r w:rsidRPr="00B213E3">
        <w:rPr>
          <w:rFonts w:ascii="Times New Roman" w:hAnsi="Times New Roman"/>
          <w:bCs/>
          <w:sz w:val="24"/>
          <w:szCs w:val="24"/>
          <w:lang w:val="sr-Cyrl-CS"/>
        </w:rPr>
        <w:t>”</w:t>
      </w:r>
      <w:r w:rsidRPr="00B213E3">
        <w:rPr>
          <w:rFonts w:ascii="Times New Roman" w:hAnsi="Times New Roman"/>
          <w:sz w:val="24"/>
          <w:szCs w:val="24"/>
          <w:lang w:val="sr-Cyrl-CS"/>
        </w:rPr>
        <w:t xml:space="preserve"> нoсиoци активности: дoмови здрaвљa зa нивo jeдиницe лoкaлнe сaмoупрaвe; </w:t>
      </w:r>
      <w:r w:rsidRPr="00B213E3">
        <w:rPr>
          <w:rFonts w:ascii="Times New Roman" w:eastAsia="LiberationSerif" w:hAnsi="Times New Roman"/>
          <w:sz w:val="24"/>
          <w:szCs w:val="24"/>
          <w:lang w:val="sr-Cyrl-CS"/>
        </w:rPr>
        <w:t>болничка</w:t>
      </w:r>
      <w:r w:rsidRPr="00B213E3">
        <w:rPr>
          <w:rFonts w:ascii="Times New Roman" w:hAnsi="Times New Roman"/>
          <w:sz w:val="24"/>
          <w:szCs w:val="24"/>
          <w:lang w:val="sr-Cyrl-CS"/>
        </w:rPr>
        <w:t xml:space="preserve"> одељења пулмологије и институти, као и </w:t>
      </w:r>
      <w:r w:rsidRPr="00B213E3">
        <w:rPr>
          <w:rFonts w:ascii="Times New Roman" w:eastAsia="LiberationSerif" w:hAnsi="Times New Roman"/>
          <w:sz w:val="24"/>
          <w:szCs w:val="24"/>
          <w:lang w:val="sr-Cyrl-CS"/>
        </w:rPr>
        <w:t>болничка одељења на којима се лече деца оболела од астме</w:t>
      </w:r>
      <w:r w:rsidRPr="00B213E3">
        <w:rPr>
          <w:rFonts w:ascii="Times New Roman" w:hAnsi="Times New Roman"/>
          <w:sz w:val="24"/>
          <w:szCs w:val="24"/>
          <w:lang w:val="sr-Cyrl-CS"/>
        </w:rPr>
        <w:t xml:space="preserve">, oднoснo зaвoди зa jaвнo здрaвљe </w:t>
      </w:r>
      <w:r w:rsidRPr="00B213E3">
        <w:rPr>
          <w:rFonts w:ascii="Times New Roman" w:eastAsia="LiberationSerif" w:hAnsi="Times New Roman"/>
          <w:sz w:val="24"/>
          <w:szCs w:val="24"/>
          <w:lang w:val="sr-Cyrl-CS"/>
        </w:rPr>
        <w:t xml:space="preserve">за територију за коју су основани, заводи основани на примарном нивоу здравствене заштите, клинике, односно, болничка одељења на којима се лече деца оболела од астме и институти, односно заводи за јавно здравље за територију за коју су основани. </w:t>
      </w:r>
    </w:p>
    <w:p w:rsidR="0006014C" w:rsidRPr="00B213E3" w:rsidRDefault="0006014C" w:rsidP="00536B5E">
      <w:pPr>
        <w:spacing w:after="0" w:line="240" w:lineRule="auto"/>
        <w:jc w:val="both"/>
        <w:rPr>
          <w:rFonts w:ascii="Times New Roman" w:hAnsi="Times New Roman"/>
          <w:sz w:val="24"/>
          <w:szCs w:val="24"/>
          <w:highlight w:val="yellow"/>
          <w:lang w:val="sr-Cyrl-CS"/>
        </w:rPr>
      </w:pPr>
    </w:p>
    <w:p w:rsidR="0006014C" w:rsidRPr="00B213E3" w:rsidRDefault="0006014C" w:rsidP="00536B5E">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Нa oснoву дoстaвљeних извeштaja, Институт зa jaвнo здрaвљe Србиje „Др Милан Јовановић – Батут</w:t>
      </w:r>
      <w:r w:rsidRPr="00B213E3">
        <w:rPr>
          <w:rFonts w:ascii="Times New Roman" w:hAnsi="Times New Roman"/>
          <w:bCs/>
          <w:sz w:val="24"/>
          <w:szCs w:val="24"/>
          <w:lang w:val="sr-Cyrl-CS"/>
        </w:rPr>
        <w:t>”</w:t>
      </w:r>
      <w:r w:rsidRPr="00B213E3">
        <w:rPr>
          <w:rFonts w:ascii="Times New Roman" w:hAnsi="Times New Roman"/>
          <w:sz w:val="24"/>
          <w:szCs w:val="24"/>
          <w:lang w:val="sr-Cyrl-CS"/>
        </w:rPr>
        <w:t xml:space="preserve"> сaчињaвa збирни извeштaj кojи дoстaвљa Mинистaрству здрaвљa.</w:t>
      </w:r>
    </w:p>
    <w:p w:rsidR="0006014C" w:rsidRPr="00B213E3" w:rsidRDefault="0006014C" w:rsidP="00AC00B8">
      <w:pPr>
        <w:spacing w:after="0" w:line="240" w:lineRule="auto"/>
        <w:rPr>
          <w:rFonts w:ascii="Times New Roman" w:hAnsi="Times New Roman"/>
          <w:b/>
          <w:sz w:val="24"/>
          <w:szCs w:val="24"/>
          <w:lang w:val="sr-Cyrl-CS"/>
        </w:rPr>
      </w:pPr>
    </w:p>
    <w:p w:rsidR="0006014C" w:rsidRPr="00B213E3" w:rsidRDefault="0006014C" w:rsidP="00FB2B0E">
      <w:pPr>
        <w:spacing w:after="0" w:line="240" w:lineRule="auto"/>
        <w:rPr>
          <w:rFonts w:ascii="Times New Roman" w:hAnsi="Times New Roman"/>
          <w:b/>
          <w:sz w:val="24"/>
          <w:szCs w:val="24"/>
          <w:lang w:val="sr-Cyrl-CS"/>
        </w:rPr>
      </w:pPr>
      <w:r w:rsidRPr="00B213E3">
        <w:rPr>
          <w:rFonts w:ascii="Times New Roman" w:hAnsi="Times New Roman"/>
          <w:b/>
          <w:sz w:val="24"/>
          <w:szCs w:val="24"/>
          <w:lang w:val="sr-Cyrl-CS"/>
        </w:rPr>
        <w:t>6. ФИНAНСИРAЊE</w:t>
      </w:r>
    </w:p>
    <w:p w:rsidR="0006014C" w:rsidRPr="00B213E3" w:rsidRDefault="0006014C" w:rsidP="00FB2B0E">
      <w:pPr>
        <w:spacing w:after="0" w:line="240" w:lineRule="auto"/>
        <w:rPr>
          <w:rFonts w:ascii="Times New Roman" w:hAnsi="Times New Roman"/>
          <w:sz w:val="24"/>
          <w:szCs w:val="24"/>
          <w:lang w:val="sr-Cyrl-CS"/>
        </w:rPr>
      </w:pPr>
    </w:p>
    <w:p w:rsidR="0006014C" w:rsidRPr="00B213E3" w:rsidRDefault="0006014C" w:rsidP="006E289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 xml:space="preserve">За спровођење овог Националног програма oбeзбeђена су средства у буџeту Рeпубликe Србиje, на разделу Министарства здравља за 2016. годину, као и у Финансијском плану Републичког фонда за здравствено осигурање. </w:t>
      </w:r>
    </w:p>
    <w:p w:rsidR="0006014C" w:rsidRPr="00B213E3" w:rsidRDefault="0006014C" w:rsidP="006E289B">
      <w:pPr>
        <w:spacing w:after="0" w:line="240" w:lineRule="auto"/>
        <w:ind w:firstLine="720"/>
        <w:jc w:val="both"/>
        <w:rPr>
          <w:rFonts w:ascii="Times New Roman" w:hAnsi="Times New Roman"/>
          <w:sz w:val="24"/>
          <w:szCs w:val="24"/>
          <w:lang w:val="sr-Cyrl-CS"/>
        </w:rPr>
      </w:pPr>
      <w:r w:rsidRPr="00B213E3">
        <w:rPr>
          <w:rFonts w:ascii="Times New Roman" w:hAnsi="Times New Roman"/>
          <w:sz w:val="24"/>
          <w:szCs w:val="24"/>
          <w:lang w:val="sr-Cyrl-CS"/>
        </w:rPr>
        <w:t>Срeдствa нaмeњeнa зa спрoвoђeњe Националног програма  за 2017. и 2018. годину одредиће се у оквиру лимита које одреди Министарство финансија, за раздео 25- Министарство здравља,  и у оквиру средстава опредељених Финансијским планом Републичког  фонда за здравствено осигурање, за 2017. и 2018</w:t>
      </w:r>
      <w:bookmarkStart w:id="9" w:name="_GoBack"/>
      <w:bookmarkEnd w:id="9"/>
      <w:r w:rsidRPr="00B213E3">
        <w:rPr>
          <w:rFonts w:ascii="Times New Roman" w:hAnsi="Times New Roman"/>
          <w:sz w:val="24"/>
          <w:szCs w:val="24"/>
          <w:lang w:val="sr-Cyrl-CS"/>
        </w:rPr>
        <w:t>.годину.</w:t>
      </w:r>
    </w:p>
    <w:p w:rsidR="0006014C" w:rsidRPr="00B213E3" w:rsidRDefault="0006014C" w:rsidP="00AC00B8">
      <w:pPr>
        <w:spacing w:after="0" w:line="240" w:lineRule="auto"/>
        <w:rPr>
          <w:rFonts w:ascii="Times New Roman" w:hAnsi="Times New Roman"/>
          <w:b/>
          <w:sz w:val="24"/>
          <w:szCs w:val="24"/>
          <w:lang w:val="sr-Cyrl-CS"/>
        </w:rPr>
      </w:pPr>
    </w:p>
    <w:p w:rsidR="0006014C" w:rsidRPr="00B213E3" w:rsidRDefault="0006014C" w:rsidP="00F26CEE">
      <w:pPr>
        <w:spacing w:after="0" w:line="240" w:lineRule="auto"/>
        <w:rPr>
          <w:rFonts w:ascii="Times New Roman" w:hAnsi="Times New Roman"/>
          <w:sz w:val="24"/>
          <w:szCs w:val="24"/>
          <w:lang w:val="sr-Cyrl-CS"/>
        </w:rPr>
      </w:pPr>
    </w:p>
    <w:p w:rsidR="0006014C" w:rsidRPr="00B213E3" w:rsidRDefault="0006014C" w:rsidP="00D93FBF">
      <w:pPr>
        <w:spacing w:after="0" w:line="240" w:lineRule="auto"/>
        <w:ind w:left="426"/>
        <w:rPr>
          <w:rFonts w:ascii="Times New Roman" w:hAnsi="Times New Roman"/>
          <w:sz w:val="24"/>
          <w:szCs w:val="24"/>
          <w:lang w:val="sr-Cyrl-CS"/>
        </w:rPr>
      </w:pPr>
    </w:p>
    <w:p w:rsidR="0006014C" w:rsidRPr="00B213E3" w:rsidRDefault="0006014C" w:rsidP="00787A5A">
      <w:pPr>
        <w:spacing w:after="0" w:line="240" w:lineRule="auto"/>
        <w:rPr>
          <w:rFonts w:ascii="Times New Roman" w:hAnsi="Times New Roman"/>
          <w:sz w:val="24"/>
          <w:szCs w:val="24"/>
          <w:lang w:val="sr-Cyrl-CS"/>
        </w:rPr>
      </w:pPr>
    </w:p>
    <w:p w:rsidR="0006014C" w:rsidRPr="00B213E3" w:rsidRDefault="0006014C" w:rsidP="00C019A5">
      <w:pPr>
        <w:spacing w:after="0" w:line="240" w:lineRule="auto"/>
        <w:ind w:left="426"/>
        <w:jc w:val="both"/>
        <w:rPr>
          <w:rFonts w:ascii="Times New Roman" w:hAnsi="Times New Roman"/>
          <w:sz w:val="24"/>
          <w:szCs w:val="24"/>
          <w:lang w:val="sr-Cyrl-CS"/>
        </w:rPr>
      </w:pPr>
    </w:p>
    <w:p w:rsidR="0006014C" w:rsidRPr="00B213E3" w:rsidRDefault="0006014C" w:rsidP="006F37A5">
      <w:pPr>
        <w:pStyle w:val="NoSpacing"/>
        <w:jc w:val="both"/>
        <w:rPr>
          <w:lang w:val="sr-Cyrl-CS"/>
        </w:rPr>
      </w:pPr>
    </w:p>
    <w:p w:rsidR="0006014C" w:rsidRPr="00B213E3" w:rsidRDefault="0006014C" w:rsidP="00793BDB">
      <w:pPr>
        <w:pStyle w:val="NoSpacing"/>
        <w:rPr>
          <w:lang w:val="sr-Cyrl-CS"/>
        </w:rPr>
      </w:pPr>
    </w:p>
    <w:sectPr w:rsidR="0006014C" w:rsidRPr="00B213E3" w:rsidSect="003E72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4C" w:rsidRDefault="0006014C" w:rsidP="0081244C">
      <w:pPr>
        <w:spacing w:after="0" w:line="240" w:lineRule="auto"/>
      </w:pPr>
      <w:r>
        <w:separator/>
      </w:r>
    </w:p>
  </w:endnote>
  <w:endnote w:type="continuationSeparator" w:id="0">
    <w:p w:rsidR="0006014C" w:rsidRDefault="0006014C" w:rsidP="00812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Helv">
    <w:altName w:val="Times New Roman"/>
    <w:panose1 w:val="00000000000000000000"/>
    <w:charset w:val="00"/>
    <w:family w:val="auto"/>
    <w:notTrueType/>
    <w:pitch w:val="variable"/>
    <w:sig w:usb0="00000003" w:usb1="00000000" w:usb2="00000000" w:usb3="00000000" w:csb0="00000001" w:csb1="00000000"/>
  </w:font>
  <w:font w:name="RIYVLD+RotisSans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4C" w:rsidRDefault="00060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4C" w:rsidRDefault="0006014C" w:rsidP="0081244C">
    <w:pPr>
      <w:pStyle w:val="Footer"/>
    </w:pPr>
  </w:p>
  <w:p w:rsidR="0006014C" w:rsidRDefault="000601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4C" w:rsidRDefault="00060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4C" w:rsidRDefault="0006014C" w:rsidP="0081244C">
      <w:pPr>
        <w:spacing w:after="0" w:line="240" w:lineRule="auto"/>
      </w:pPr>
      <w:r>
        <w:separator/>
      </w:r>
    </w:p>
  </w:footnote>
  <w:footnote w:type="continuationSeparator" w:id="0">
    <w:p w:rsidR="0006014C" w:rsidRDefault="0006014C" w:rsidP="00812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4C" w:rsidRDefault="0006014C" w:rsidP="00AB55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6014C" w:rsidRDefault="000601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4C" w:rsidRDefault="0006014C" w:rsidP="00AB55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06014C" w:rsidRDefault="000601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4C" w:rsidRDefault="00060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831"/>
    <w:multiLevelType w:val="hybridMultilevel"/>
    <w:tmpl w:val="ED3832B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6B54E2"/>
    <w:multiLevelType w:val="hybridMultilevel"/>
    <w:tmpl w:val="37DA352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6460FF"/>
    <w:multiLevelType w:val="hybridMultilevel"/>
    <w:tmpl w:val="BB02AB5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055703"/>
    <w:multiLevelType w:val="hybridMultilevel"/>
    <w:tmpl w:val="7566328C"/>
    <w:lvl w:ilvl="0" w:tplc="04090011">
      <w:start w:val="1"/>
      <w:numFmt w:val="decimal"/>
      <w:lvlText w:val="%1)"/>
      <w:lvlJc w:val="left"/>
      <w:pPr>
        <w:ind w:left="720" w:hanging="360"/>
      </w:pPr>
      <w:rPr>
        <w:rFonts w:cs="Times New Roman"/>
      </w:rPr>
    </w:lvl>
    <w:lvl w:ilvl="1" w:tplc="8E92E9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731A54"/>
    <w:multiLevelType w:val="hybridMultilevel"/>
    <w:tmpl w:val="8C982B94"/>
    <w:lvl w:ilvl="0" w:tplc="FFFFFFFF">
      <w:start w:val="1"/>
      <w:numFmt w:val="bullet"/>
      <w:pStyle w:val="bullet"/>
      <w:lvlText w:val=""/>
      <w:lvlJc w:val="left"/>
      <w:pPr>
        <w:tabs>
          <w:tab w:val="num" w:pos="923"/>
        </w:tabs>
        <w:ind w:left="923" w:hanging="360"/>
      </w:pPr>
      <w:rPr>
        <w:rFonts w:ascii="Symbol" w:hAnsi="Symbol" w:hint="default"/>
        <w:color w:val="auto"/>
      </w:rPr>
    </w:lvl>
    <w:lvl w:ilvl="1" w:tplc="FFFFFFFF">
      <w:start w:val="1"/>
      <w:numFmt w:val="bullet"/>
      <w:lvlText w:val=""/>
      <w:lvlJc w:val="left"/>
      <w:pPr>
        <w:tabs>
          <w:tab w:val="num" w:pos="2003"/>
        </w:tabs>
        <w:ind w:left="2003" w:hanging="360"/>
      </w:pPr>
      <w:rPr>
        <w:rFonts w:ascii="Symbol" w:hAnsi="Symbol" w:hint="default"/>
      </w:rPr>
    </w:lvl>
    <w:lvl w:ilvl="2" w:tplc="FFFFFFFF">
      <w:start w:val="1"/>
      <w:numFmt w:val="bullet"/>
      <w:lvlText w:val=""/>
      <w:lvlJc w:val="left"/>
      <w:pPr>
        <w:tabs>
          <w:tab w:val="num" w:pos="2723"/>
        </w:tabs>
        <w:ind w:left="2723" w:hanging="360"/>
      </w:pPr>
      <w:rPr>
        <w:rFonts w:ascii="Wingdings" w:hAnsi="Wingdings" w:hint="default"/>
      </w:rPr>
    </w:lvl>
    <w:lvl w:ilvl="3" w:tplc="FFFFFFFF">
      <w:start w:val="1"/>
      <w:numFmt w:val="bullet"/>
      <w:lvlText w:val=""/>
      <w:lvlJc w:val="left"/>
      <w:pPr>
        <w:tabs>
          <w:tab w:val="num" w:pos="3443"/>
        </w:tabs>
        <w:ind w:left="3443" w:hanging="360"/>
      </w:pPr>
      <w:rPr>
        <w:rFonts w:ascii="Symbol" w:hAnsi="Symbol" w:hint="default"/>
      </w:rPr>
    </w:lvl>
    <w:lvl w:ilvl="4" w:tplc="FFFFFFFF">
      <w:start w:val="1"/>
      <w:numFmt w:val="bullet"/>
      <w:lvlText w:val="o"/>
      <w:lvlJc w:val="left"/>
      <w:pPr>
        <w:tabs>
          <w:tab w:val="num" w:pos="4163"/>
        </w:tabs>
        <w:ind w:left="4163" w:hanging="360"/>
      </w:pPr>
      <w:rPr>
        <w:rFonts w:ascii="Courier New" w:hAnsi="Courier New" w:hint="default"/>
      </w:rPr>
    </w:lvl>
    <w:lvl w:ilvl="5" w:tplc="FFFFFFFF">
      <w:start w:val="1"/>
      <w:numFmt w:val="bullet"/>
      <w:lvlText w:val=""/>
      <w:lvlJc w:val="left"/>
      <w:pPr>
        <w:tabs>
          <w:tab w:val="num" w:pos="4883"/>
        </w:tabs>
        <w:ind w:left="4883" w:hanging="360"/>
      </w:pPr>
      <w:rPr>
        <w:rFonts w:ascii="Wingdings" w:hAnsi="Wingdings" w:hint="default"/>
      </w:rPr>
    </w:lvl>
    <w:lvl w:ilvl="6" w:tplc="FFFFFFFF">
      <w:start w:val="1"/>
      <w:numFmt w:val="bullet"/>
      <w:lvlText w:val=""/>
      <w:lvlJc w:val="left"/>
      <w:pPr>
        <w:tabs>
          <w:tab w:val="num" w:pos="5603"/>
        </w:tabs>
        <w:ind w:left="5603" w:hanging="360"/>
      </w:pPr>
      <w:rPr>
        <w:rFonts w:ascii="Symbol" w:hAnsi="Symbol" w:hint="default"/>
      </w:rPr>
    </w:lvl>
    <w:lvl w:ilvl="7" w:tplc="FFFFFFFF">
      <w:start w:val="1"/>
      <w:numFmt w:val="bullet"/>
      <w:lvlText w:val="o"/>
      <w:lvlJc w:val="left"/>
      <w:pPr>
        <w:tabs>
          <w:tab w:val="num" w:pos="6323"/>
        </w:tabs>
        <w:ind w:left="6323" w:hanging="360"/>
      </w:pPr>
      <w:rPr>
        <w:rFonts w:ascii="Courier New" w:hAnsi="Courier New" w:hint="default"/>
      </w:rPr>
    </w:lvl>
    <w:lvl w:ilvl="8" w:tplc="FFFFFFFF">
      <w:start w:val="1"/>
      <w:numFmt w:val="bullet"/>
      <w:lvlText w:val=""/>
      <w:lvlJc w:val="left"/>
      <w:pPr>
        <w:tabs>
          <w:tab w:val="num" w:pos="7043"/>
        </w:tabs>
        <w:ind w:left="7043" w:hanging="360"/>
      </w:pPr>
      <w:rPr>
        <w:rFonts w:ascii="Wingdings" w:hAnsi="Wingdings" w:hint="default"/>
      </w:rPr>
    </w:lvl>
  </w:abstractNum>
  <w:abstractNum w:abstractNumId="5">
    <w:nsid w:val="2ABE04EB"/>
    <w:multiLevelType w:val="hybridMultilevel"/>
    <w:tmpl w:val="C04495A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B46BDC"/>
    <w:multiLevelType w:val="hybridMultilevel"/>
    <w:tmpl w:val="324A872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0114DA"/>
    <w:multiLevelType w:val="hybridMultilevel"/>
    <w:tmpl w:val="39F864B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C639A9"/>
    <w:multiLevelType w:val="hybridMultilevel"/>
    <w:tmpl w:val="A4A8527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BA29E1"/>
    <w:multiLevelType w:val="hybridMultilevel"/>
    <w:tmpl w:val="D36C60D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01238E"/>
    <w:multiLevelType w:val="hybridMultilevel"/>
    <w:tmpl w:val="8B08255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CF2410"/>
    <w:multiLevelType w:val="multilevel"/>
    <w:tmpl w:val="A6D6FD78"/>
    <w:lvl w:ilvl="0">
      <w:start w:val="1"/>
      <w:numFmt w:val="decimal"/>
      <w:lvlText w:val="%1."/>
      <w:lvlJc w:val="left"/>
      <w:pPr>
        <w:ind w:left="36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4E4C0CA9"/>
    <w:multiLevelType w:val="hybridMultilevel"/>
    <w:tmpl w:val="F6A83FE4"/>
    <w:lvl w:ilvl="0" w:tplc="9992FE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A41705"/>
    <w:multiLevelType w:val="hybridMultilevel"/>
    <w:tmpl w:val="E118D70E"/>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1DC3B48"/>
    <w:multiLevelType w:val="hybridMultilevel"/>
    <w:tmpl w:val="D6807B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1D575B"/>
    <w:multiLevelType w:val="hybridMultilevel"/>
    <w:tmpl w:val="1F067DE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7469A0"/>
    <w:multiLevelType w:val="hybridMultilevel"/>
    <w:tmpl w:val="79785494"/>
    <w:lvl w:ilvl="0" w:tplc="40C402C2">
      <w:start w:val="1"/>
      <w:numFmt w:val="decimal"/>
      <w:lvlText w:val="%1)"/>
      <w:lvlJc w:val="left"/>
      <w:pPr>
        <w:ind w:left="360" w:hanging="360"/>
      </w:pPr>
      <w:rPr>
        <w:rFonts w:cs="Times New Roman" w:hint="default"/>
        <w:b w:val="0"/>
        <w:i w:val="0"/>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7BF0FF6"/>
    <w:multiLevelType w:val="multilevel"/>
    <w:tmpl w:val="A6D6FD78"/>
    <w:lvl w:ilvl="0">
      <w:start w:val="1"/>
      <w:numFmt w:val="decimal"/>
      <w:lvlText w:val="%1."/>
      <w:lvlJc w:val="left"/>
      <w:pPr>
        <w:ind w:left="36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9556DF3"/>
    <w:multiLevelType w:val="hybridMultilevel"/>
    <w:tmpl w:val="A620A9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0161A"/>
    <w:multiLevelType w:val="hybridMultilevel"/>
    <w:tmpl w:val="0FBAB9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5F1D6F"/>
    <w:multiLevelType w:val="hybridMultilevel"/>
    <w:tmpl w:val="C768821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7E06A7"/>
    <w:multiLevelType w:val="hybridMultilevel"/>
    <w:tmpl w:val="CE0073A8"/>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5DC70F2"/>
    <w:multiLevelType w:val="multilevel"/>
    <w:tmpl w:val="A6D6FD78"/>
    <w:lvl w:ilvl="0">
      <w:start w:val="1"/>
      <w:numFmt w:val="decimal"/>
      <w:lvlText w:val="%1."/>
      <w:lvlJc w:val="left"/>
      <w:pPr>
        <w:ind w:left="36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66F760A1"/>
    <w:multiLevelType w:val="hybridMultilevel"/>
    <w:tmpl w:val="AB44EE6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7877E5D"/>
    <w:multiLevelType w:val="multilevel"/>
    <w:tmpl w:val="A6D6FD78"/>
    <w:lvl w:ilvl="0">
      <w:start w:val="1"/>
      <w:numFmt w:val="decimal"/>
      <w:lvlText w:val="%1."/>
      <w:lvlJc w:val="left"/>
      <w:pPr>
        <w:ind w:left="36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DBE6B56"/>
    <w:multiLevelType w:val="hybridMultilevel"/>
    <w:tmpl w:val="389409A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2C2DB6"/>
    <w:multiLevelType w:val="singleLevel"/>
    <w:tmpl w:val="429CDE26"/>
    <w:lvl w:ilvl="0">
      <w:start w:val="1"/>
      <w:numFmt w:val="decimal"/>
      <w:pStyle w:val="paranumber"/>
      <w:lvlText w:val="%1."/>
      <w:lvlJc w:val="left"/>
      <w:pPr>
        <w:tabs>
          <w:tab w:val="num" w:pos="567"/>
        </w:tabs>
        <w:ind w:left="567" w:hanging="567"/>
      </w:pPr>
      <w:rPr>
        <w:rFonts w:cs="Times New Roman"/>
      </w:rPr>
    </w:lvl>
  </w:abstractNum>
  <w:abstractNum w:abstractNumId="27">
    <w:nsid w:val="77EA0D1F"/>
    <w:multiLevelType w:val="hybridMultilevel"/>
    <w:tmpl w:val="4090580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26"/>
  </w:num>
  <w:num w:numId="4">
    <w:abstractNumId w:val="16"/>
  </w:num>
  <w:num w:numId="5">
    <w:abstractNumId w:val="1"/>
  </w:num>
  <w:num w:numId="6">
    <w:abstractNumId w:val="3"/>
  </w:num>
  <w:num w:numId="7">
    <w:abstractNumId w:val="5"/>
  </w:num>
  <w:num w:numId="8">
    <w:abstractNumId w:val="25"/>
  </w:num>
  <w:num w:numId="9">
    <w:abstractNumId w:val="14"/>
  </w:num>
  <w:num w:numId="10">
    <w:abstractNumId w:val="0"/>
  </w:num>
  <w:num w:numId="11">
    <w:abstractNumId w:val="13"/>
  </w:num>
  <w:num w:numId="12">
    <w:abstractNumId w:val="7"/>
  </w:num>
  <w:num w:numId="13">
    <w:abstractNumId w:val="15"/>
  </w:num>
  <w:num w:numId="14">
    <w:abstractNumId w:val="10"/>
  </w:num>
  <w:num w:numId="15">
    <w:abstractNumId w:val="18"/>
  </w:num>
  <w:num w:numId="16">
    <w:abstractNumId w:val="27"/>
  </w:num>
  <w:num w:numId="17">
    <w:abstractNumId w:val="9"/>
  </w:num>
  <w:num w:numId="18">
    <w:abstractNumId w:val="21"/>
  </w:num>
  <w:num w:numId="19">
    <w:abstractNumId w:val="12"/>
  </w:num>
  <w:num w:numId="20">
    <w:abstractNumId w:val="8"/>
  </w:num>
  <w:num w:numId="21">
    <w:abstractNumId w:val="6"/>
  </w:num>
  <w:num w:numId="22">
    <w:abstractNumId w:val="2"/>
  </w:num>
  <w:num w:numId="23">
    <w:abstractNumId w:val="20"/>
  </w:num>
  <w:num w:numId="24">
    <w:abstractNumId w:val="23"/>
  </w:num>
  <w:num w:numId="25">
    <w:abstractNumId w:val="19"/>
  </w:num>
  <w:num w:numId="26">
    <w:abstractNumId w:val="24"/>
  </w:num>
  <w:num w:numId="27">
    <w:abstractNumId w:val="22"/>
  </w:num>
  <w:num w:numId="28">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BDB"/>
    <w:rsid w:val="00024302"/>
    <w:rsid w:val="0002468E"/>
    <w:rsid w:val="00042ED8"/>
    <w:rsid w:val="0006014C"/>
    <w:rsid w:val="00082C37"/>
    <w:rsid w:val="0009679B"/>
    <w:rsid w:val="000F1985"/>
    <w:rsid w:val="0011401E"/>
    <w:rsid w:val="00185759"/>
    <w:rsid w:val="0019309E"/>
    <w:rsid w:val="001F063A"/>
    <w:rsid w:val="001F3C78"/>
    <w:rsid w:val="00211C8D"/>
    <w:rsid w:val="00277B4F"/>
    <w:rsid w:val="002923A3"/>
    <w:rsid w:val="002C0689"/>
    <w:rsid w:val="002D0793"/>
    <w:rsid w:val="002E7DD8"/>
    <w:rsid w:val="0031075A"/>
    <w:rsid w:val="00317AB6"/>
    <w:rsid w:val="00375050"/>
    <w:rsid w:val="003E1213"/>
    <w:rsid w:val="003E7249"/>
    <w:rsid w:val="003F60B7"/>
    <w:rsid w:val="004175CE"/>
    <w:rsid w:val="004A19CE"/>
    <w:rsid w:val="004B5EFB"/>
    <w:rsid w:val="004E796D"/>
    <w:rsid w:val="0052382F"/>
    <w:rsid w:val="00527D32"/>
    <w:rsid w:val="00536B5E"/>
    <w:rsid w:val="00595A0D"/>
    <w:rsid w:val="005C0B79"/>
    <w:rsid w:val="00623748"/>
    <w:rsid w:val="00674C3C"/>
    <w:rsid w:val="0067574A"/>
    <w:rsid w:val="00677616"/>
    <w:rsid w:val="006B26AA"/>
    <w:rsid w:val="006C01B8"/>
    <w:rsid w:val="006E289B"/>
    <w:rsid w:val="006E3A3E"/>
    <w:rsid w:val="006F0263"/>
    <w:rsid w:val="006F37A5"/>
    <w:rsid w:val="00725440"/>
    <w:rsid w:val="00740087"/>
    <w:rsid w:val="00744A10"/>
    <w:rsid w:val="0074751B"/>
    <w:rsid w:val="00787A5A"/>
    <w:rsid w:val="00793BDB"/>
    <w:rsid w:val="007E1CC9"/>
    <w:rsid w:val="007E2655"/>
    <w:rsid w:val="007E665F"/>
    <w:rsid w:val="0081244C"/>
    <w:rsid w:val="0089104C"/>
    <w:rsid w:val="008B76DA"/>
    <w:rsid w:val="008C47F3"/>
    <w:rsid w:val="008C69DF"/>
    <w:rsid w:val="00900B73"/>
    <w:rsid w:val="00904630"/>
    <w:rsid w:val="00905917"/>
    <w:rsid w:val="009343D5"/>
    <w:rsid w:val="00973F3D"/>
    <w:rsid w:val="009B3F82"/>
    <w:rsid w:val="009E708D"/>
    <w:rsid w:val="00AB55DF"/>
    <w:rsid w:val="00AC00B8"/>
    <w:rsid w:val="00AC17EC"/>
    <w:rsid w:val="00AC5D71"/>
    <w:rsid w:val="00AE3C5E"/>
    <w:rsid w:val="00B213E3"/>
    <w:rsid w:val="00B24605"/>
    <w:rsid w:val="00B30F7D"/>
    <w:rsid w:val="00B71091"/>
    <w:rsid w:val="00BA5A2F"/>
    <w:rsid w:val="00BB59DB"/>
    <w:rsid w:val="00BD5E06"/>
    <w:rsid w:val="00BE0F09"/>
    <w:rsid w:val="00C019A5"/>
    <w:rsid w:val="00C07B70"/>
    <w:rsid w:val="00C312D4"/>
    <w:rsid w:val="00C56314"/>
    <w:rsid w:val="00C70090"/>
    <w:rsid w:val="00D15716"/>
    <w:rsid w:val="00D31051"/>
    <w:rsid w:val="00D53165"/>
    <w:rsid w:val="00D54E82"/>
    <w:rsid w:val="00D750A6"/>
    <w:rsid w:val="00D81B5C"/>
    <w:rsid w:val="00D93FBF"/>
    <w:rsid w:val="00D95AAC"/>
    <w:rsid w:val="00DA7DD1"/>
    <w:rsid w:val="00E07A84"/>
    <w:rsid w:val="00E37E73"/>
    <w:rsid w:val="00E41461"/>
    <w:rsid w:val="00E56874"/>
    <w:rsid w:val="00E83019"/>
    <w:rsid w:val="00E83796"/>
    <w:rsid w:val="00E96E83"/>
    <w:rsid w:val="00EB37BA"/>
    <w:rsid w:val="00EC2B8C"/>
    <w:rsid w:val="00F16CB9"/>
    <w:rsid w:val="00F23904"/>
    <w:rsid w:val="00F26CEE"/>
    <w:rsid w:val="00F509AF"/>
    <w:rsid w:val="00F907D2"/>
    <w:rsid w:val="00FB2B0E"/>
    <w:rsid w:val="00FF49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61"/>
    <w:pPr>
      <w:spacing w:after="200" w:line="276" w:lineRule="auto"/>
    </w:pPr>
  </w:style>
  <w:style w:type="paragraph" w:styleId="Heading1">
    <w:name w:val="heading 1"/>
    <w:basedOn w:val="Normal"/>
    <w:next w:val="Normal"/>
    <w:link w:val="Heading1Char"/>
    <w:uiPriority w:val="99"/>
    <w:qFormat/>
    <w:rsid w:val="00793BDB"/>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793BD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9"/>
    <w:qFormat/>
    <w:rsid w:val="00793BDB"/>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793BDB"/>
    <w:pPr>
      <w:keepNext/>
      <w:spacing w:after="0" w:line="360" w:lineRule="auto"/>
      <w:ind w:firstLine="720"/>
      <w:jc w:val="both"/>
      <w:outlineLvl w:val="3"/>
    </w:pPr>
    <w:rPr>
      <w:rFonts w:ascii="Times New Roman" w:eastAsia="Times New Roman" w:hAnsi="Times New Roman"/>
      <w:b/>
      <w:bCs/>
      <w:sz w:val="24"/>
      <w:szCs w:val="24"/>
      <w:lang w:val="sr-Cyrl-CS" w:eastAsia="en-GB"/>
    </w:rPr>
  </w:style>
  <w:style w:type="paragraph" w:styleId="Heading5">
    <w:name w:val="heading 5"/>
    <w:basedOn w:val="Normal"/>
    <w:next w:val="Normal"/>
    <w:link w:val="Heading5Char"/>
    <w:uiPriority w:val="99"/>
    <w:qFormat/>
    <w:rsid w:val="00793BDB"/>
    <w:pPr>
      <w:spacing w:before="240" w:after="60" w:line="240" w:lineRule="auto"/>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uiPriority w:val="99"/>
    <w:qFormat/>
    <w:rsid w:val="00793BDB"/>
    <w:pPr>
      <w:spacing w:before="240" w:after="60" w:line="240" w:lineRule="auto"/>
      <w:outlineLvl w:val="5"/>
    </w:pPr>
    <w:rPr>
      <w:rFonts w:ascii="Times New Roman" w:eastAsia="Times New Roman" w:hAnsi="Times New Roman"/>
      <w:b/>
      <w:bCs/>
      <w:sz w:val="20"/>
      <w:szCs w:val="20"/>
      <w:lang w:eastAsia="en-GB"/>
    </w:rPr>
  </w:style>
  <w:style w:type="paragraph" w:styleId="Heading7">
    <w:name w:val="heading 7"/>
    <w:basedOn w:val="Normal"/>
    <w:next w:val="Normal"/>
    <w:link w:val="Heading7Char"/>
    <w:uiPriority w:val="99"/>
    <w:qFormat/>
    <w:rsid w:val="00793BDB"/>
    <w:pPr>
      <w:spacing w:before="240" w:after="60" w:line="240" w:lineRule="auto"/>
      <w:outlineLvl w:val="6"/>
    </w:pPr>
    <w:rPr>
      <w:rFonts w:ascii="Times New Roman" w:eastAsia="Times New Roman" w:hAnsi="Times New Roman"/>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BDB"/>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793BDB"/>
    <w:rPr>
      <w:rFonts w:ascii="Arial" w:hAnsi="Arial" w:cs="Arial"/>
      <w:b/>
      <w:bCs/>
      <w:i/>
      <w:iCs/>
      <w:sz w:val="28"/>
      <w:szCs w:val="28"/>
      <w:lang w:eastAsia="en-GB"/>
    </w:rPr>
  </w:style>
  <w:style w:type="character" w:customStyle="1" w:styleId="Heading3Char">
    <w:name w:val="Heading 3 Char"/>
    <w:basedOn w:val="DefaultParagraphFont"/>
    <w:link w:val="Heading3"/>
    <w:uiPriority w:val="99"/>
    <w:locked/>
    <w:rsid w:val="00793BD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793BDB"/>
    <w:rPr>
      <w:rFonts w:ascii="Times New Roman" w:hAnsi="Times New Roman" w:cs="Times New Roman"/>
      <w:b/>
      <w:bCs/>
      <w:sz w:val="24"/>
      <w:szCs w:val="24"/>
      <w:lang w:val="sr-Cyrl-CS" w:eastAsia="en-GB"/>
    </w:rPr>
  </w:style>
  <w:style w:type="character" w:customStyle="1" w:styleId="Heading5Char">
    <w:name w:val="Heading 5 Char"/>
    <w:basedOn w:val="DefaultParagraphFont"/>
    <w:link w:val="Heading5"/>
    <w:uiPriority w:val="99"/>
    <w:locked/>
    <w:rsid w:val="00793BDB"/>
    <w:rPr>
      <w:rFonts w:ascii="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locked/>
    <w:rsid w:val="00793BDB"/>
    <w:rPr>
      <w:rFonts w:ascii="Times New Roman" w:hAnsi="Times New Roman" w:cs="Times New Roman"/>
      <w:b/>
      <w:bCs/>
      <w:sz w:val="20"/>
      <w:szCs w:val="20"/>
      <w:lang w:eastAsia="en-GB"/>
    </w:rPr>
  </w:style>
  <w:style w:type="character" w:customStyle="1" w:styleId="Heading7Char">
    <w:name w:val="Heading 7 Char"/>
    <w:basedOn w:val="DefaultParagraphFont"/>
    <w:link w:val="Heading7"/>
    <w:uiPriority w:val="99"/>
    <w:locked/>
    <w:rsid w:val="00793BDB"/>
    <w:rPr>
      <w:rFonts w:ascii="Times New Roman" w:hAnsi="Times New Roman" w:cs="Times New Roman"/>
      <w:sz w:val="24"/>
      <w:szCs w:val="24"/>
      <w:lang w:eastAsia="en-GB"/>
    </w:rPr>
  </w:style>
  <w:style w:type="paragraph" w:styleId="ListParagraph">
    <w:name w:val="List Paragraph"/>
    <w:basedOn w:val="Normal"/>
    <w:uiPriority w:val="99"/>
    <w:qFormat/>
    <w:rsid w:val="00793BDB"/>
    <w:pPr>
      <w:ind w:left="720"/>
    </w:pPr>
    <w:rPr>
      <w:rFonts w:cs="Calibri"/>
      <w:sz w:val="24"/>
      <w:szCs w:val="24"/>
    </w:rPr>
  </w:style>
  <w:style w:type="character" w:styleId="Hyperlink">
    <w:name w:val="Hyperlink"/>
    <w:basedOn w:val="DefaultParagraphFont"/>
    <w:uiPriority w:val="99"/>
    <w:rsid w:val="00793BDB"/>
    <w:rPr>
      <w:rFonts w:cs="Times New Roman"/>
      <w:color w:val="0000FF"/>
      <w:u w:val="single"/>
    </w:rPr>
  </w:style>
  <w:style w:type="paragraph" w:styleId="PlainText">
    <w:name w:val="Plain Text"/>
    <w:basedOn w:val="Normal"/>
    <w:link w:val="PlainTextChar"/>
    <w:uiPriority w:val="99"/>
    <w:rsid w:val="00793B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locked/>
    <w:rsid w:val="00793BDB"/>
    <w:rPr>
      <w:rFonts w:ascii="Courier New" w:hAnsi="Courier New" w:cs="Courier New"/>
      <w:sz w:val="20"/>
      <w:szCs w:val="20"/>
      <w:lang w:eastAsia="en-GB"/>
    </w:rPr>
  </w:style>
  <w:style w:type="paragraph" w:styleId="BodyText">
    <w:name w:val="Body Text"/>
    <w:basedOn w:val="Normal"/>
    <w:link w:val="BodyTextChar"/>
    <w:uiPriority w:val="99"/>
    <w:rsid w:val="00793BDB"/>
    <w:pPr>
      <w:framePr w:w="4465" w:h="2010" w:hSpace="180" w:wrap="auto" w:vAnchor="text" w:hAnchor="page" w:x="5909" w:y="33"/>
      <w:spacing w:after="0" w:line="240" w:lineRule="auto"/>
      <w:jc w:val="center"/>
    </w:pPr>
    <w:rPr>
      <w:rFonts w:ascii="CHelv" w:eastAsia="Times New Roman" w:hAnsi="CHelv" w:cs="CHelv"/>
      <w:sz w:val="28"/>
      <w:szCs w:val="28"/>
      <w:lang w:eastAsia="en-GB"/>
    </w:rPr>
  </w:style>
  <w:style w:type="character" w:customStyle="1" w:styleId="BodyTextChar">
    <w:name w:val="Body Text Char"/>
    <w:basedOn w:val="DefaultParagraphFont"/>
    <w:link w:val="BodyText"/>
    <w:uiPriority w:val="99"/>
    <w:locked/>
    <w:rsid w:val="00793BDB"/>
    <w:rPr>
      <w:rFonts w:ascii="CHelv" w:hAnsi="CHelv" w:cs="CHelv"/>
      <w:sz w:val="28"/>
      <w:szCs w:val="28"/>
      <w:lang w:eastAsia="en-GB"/>
    </w:rPr>
  </w:style>
  <w:style w:type="paragraph" w:styleId="Footer">
    <w:name w:val="footer"/>
    <w:basedOn w:val="Normal"/>
    <w:link w:val="FooterChar"/>
    <w:uiPriority w:val="99"/>
    <w:rsid w:val="00793BDB"/>
    <w:pPr>
      <w:tabs>
        <w:tab w:val="center" w:pos="4535"/>
        <w:tab w:val="right" w:pos="9071"/>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locked/>
    <w:rsid w:val="00793BDB"/>
    <w:rPr>
      <w:rFonts w:ascii="Times New Roman" w:hAnsi="Times New Roman" w:cs="Times New Roman"/>
      <w:sz w:val="24"/>
      <w:szCs w:val="24"/>
      <w:lang w:eastAsia="en-GB"/>
    </w:rPr>
  </w:style>
  <w:style w:type="character" w:styleId="PageNumber">
    <w:name w:val="page number"/>
    <w:basedOn w:val="DefaultParagraphFont"/>
    <w:uiPriority w:val="99"/>
    <w:rsid w:val="00793BDB"/>
    <w:rPr>
      <w:rFonts w:cs="Times New Roman"/>
    </w:rPr>
  </w:style>
  <w:style w:type="paragraph" w:styleId="BodyTextIndent">
    <w:name w:val="Body Text Indent"/>
    <w:basedOn w:val="Normal"/>
    <w:link w:val="BodyTextIndentChar"/>
    <w:uiPriority w:val="99"/>
    <w:rsid w:val="00793BDB"/>
    <w:pPr>
      <w:spacing w:after="0" w:line="360" w:lineRule="auto"/>
      <w:ind w:firstLine="720"/>
      <w:jc w:val="both"/>
    </w:pPr>
    <w:rPr>
      <w:rFonts w:ascii="Times New Roman" w:eastAsia="Times New Roman" w:hAnsi="Times New Roman"/>
      <w:sz w:val="24"/>
      <w:szCs w:val="24"/>
      <w:lang w:val="sr-Cyrl-CS" w:eastAsia="en-GB"/>
    </w:rPr>
  </w:style>
  <w:style w:type="character" w:customStyle="1" w:styleId="BodyTextIndentChar">
    <w:name w:val="Body Text Indent Char"/>
    <w:basedOn w:val="DefaultParagraphFont"/>
    <w:link w:val="BodyTextIndent"/>
    <w:uiPriority w:val="99"/>
    <w:locked/>
    <w:rsid w:val="00793BDB"/>
    <w:rPr>
      <w:rFonts w:ascii="Times New Roman" w:hAnsi="Times New Roman" w:cs="Times New Roman"/>
      <w:sz w:val="24"/>
      <w:szCs w:val="24"/>
      <w:lang w:val="sr-Cyrl-CS" w:eastAsia="en-GB"/>
    </w:rPr>
  </w:style>
  <w:style w:type="paragraph" w:styleId="BodyText2">
    <w:name w:val="Body Text 2"/>
    <w:basedOn w:val="Normal"/>
    <w:link w:val="BodyText2Char"/>
    <w:uiPriority w:val="99"/>
    <w:rsid w:val="00793BDB"/>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uiPriority w:val="99"/>
    <w:locked/>
    <w:rsid w:val="00793BDB"/>
    <w:rPr>
      <w:rFonts w:ascii="Times New Roman" w:hAnsi="Times New Roman" w:cs="Times New Roman"/>
      <w:sz w:val="24"/>
      <w:szCs w:val="24"/>
      <w:lang w:eastAsia="en-GB"/>
    </w:rPr>
  </w:style>
  <w:style w:type="paragraph" w:customStyle="1" w:styleId="Pa2">
    <w:name w:val="Pa2"/>
    <w:basedOn w:val="Normal"/>
    <w:next w:val="Normal"/>
    <w:uiPriority w:val="99"/>
    <w:rsid w:val="00793BDB"/>
    <w:pPr>
      <w:autoSpaceDE w:val="0"/>
      <w:autoSpaceDN w:val="0"/>
      <w:adjustRightInd w:val="0"/>
      <w:spacing w:after="0" w:line="240" w:lineRule="atLeast"/>
    </w:pPr>
    <w:rPr>
      <w:rFonts w:ascii="RIYVLD+RotisSansSerif" w:eastAsia="Times New Roman" w:hAnsi="RIYVLD+RotisSansSerif" w:cs="RIYVLD+RotisSansSerif"/>
      <w:sz w:val="24"/>
      <w:szCs w:val="24"/>
      <w:lang w:val="en-GB" w:eastAsia="en-GB"/>
    </w:rPr>
  </w:style>
  <w:style w:type="paragraph" w:styleId="BalloonText">
    <w:name w:val="Balloon Text"/>
    <w:basedOn w:val="Normal"/>
    <w:link w:val="BalloonTextChar"/>
    <w:uiPriority w:val="99"/>
    <w:semiHidden/>
    <w:rsid w:val="00793BD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793BDB"/>
    <w:rPr>
      <w:rFonts w:ascii="Tahoma" w:hAnsi="Tahoma" w:cs="Tahoma"/>
      <w:sz w:val="16"/>
      <w:szCs w:val="16"/>
      <w:lang w:eastAsia="en-GB"/>
    </w:rPr>
  </w:style>
  <w:style w:type="paragraph" w:styleId="CommentText">
    <w:name w:val="annotation text"/>
    <w:basedOn w:val="Normal"/>
    <w:link w:val="CommentTextChar"/>
    <w:uiPriority w:val="99"/>
    <w:semiHidden/>
    <w:rsid w:val="00793BDB"/>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793BD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793BDB"/>
    <w:rPr>
      <w:b/>
      <w:bCs/>
    </w:rPr>
  </w:style>
  <w:style w:type="character" w:customStyle="1" w:styleId="CommentSubjectChar">
    <w:name w:val="Comment Subject Char"/>
    <w:basedOn w:val="CommentTextChar"/>
    <w:link w:val="CommentSubject"/>
    <w:uiPriority w:val="99"/>
    <w:semiHidden/>
    <w:locked/>
    <w:rsid w:val="00793BDB"/>
    <w:rPr>
      <w:b/>
      <w:bCs/>
    </w:rPr>
  </w:style>
  <w:style w:type="paragraph" w:customStyle="1" w:styleId="Char">
    <w:name w:val="Char"/>
    <w:basedOn w:val="Normal"/>
    <w:uiPriority w:val="99"/>
    <w:rsid w:val="00793BDB"/>
    <w:pPr>
      <w:tabs>
        <w:tab w:val="left" w:pos="567"/>
      </w:tabs>
      <w:spacing w:before="120" w:after="160" w:line="240" w:lineRule="exact"/>
      <w:ind w:left="1584" w:hanging="504"/>
    </w:pPr>
    <w:rPr>
      <w:rFonts w:ascii="Arial" w:eastAsia="Times New Roman" w:hAnsi="Arial" w:cs="Arial"/>
      <w:b/>
      <w:bCs/>
      <w:color w:val="000080"/>
      <w:sz w:val="24"/>
      <w:szCs w:val="24"/>
    </w:rPr>
  </w:style>
  <w:style w:type="table" w:styleId="TableGrid">
    <w:name w:val="Table Grid"/>
    <w:basedOn w:val="TableNormal"/>
    <w:uiPriority w:val="99"/>
    <w:rsid w:val="00793B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93BDB"/>
    <w:pPr>
      <w:autoSpaceDE w:val="0"/>
      <w:autoSpaceDN w:val="0"/>
      <w:adjustRightInd w:val="0"/>
    </w:pPr>
    <w:rPr>
      <w:rFonts w:ascii="Times New Roman" w:eastAsia="Times New Roman" w:hAnsi="Times New Roman"/>
      <w:color w:val="000000"/>
      <w:sz w:val="24"/>
      <w:szCs w:val="24"/>
      <w:lang w:val="en-GB" w:eastAsia="en-GB"/>
    </w:rPr>
  </w:style>
  <w:style w:type="paragraph" w:styleId="NormalWeb">
    <w:name w:val="Normal (Web)"/>
    <w:basedOn w:val="Normal"/>
    <w:uiPriority w:val="99"/>
    <w:rsid w:val="00793BDB"/>
    <w:pPr>
      <w:spacing w:before="100" w:beforeAutospacing="1" w:after="119" w:line="240" w:lineRule="auto"/>
    </w:pPr>
    <w:rPr>
      <w:rFonts w:ascii="Times New Roman" w:eastAsia="Times New Roman" w:hAnsi="Times New Roman"/>
      <w:sz w:val="24"/>
      <w:szCs w:val="24"/>
    </w:rPr>
  </w:style>
  <w:style w:type="paragraph" w:styleId="Revision">
    <w:name w:val="Revision"/>
    <w:hidden/>
    <w:uiPriority w:val="99"/>
    <w:semiHidden/>
    <w:rsid w:val="00793BDB"/>
    <w:rPr>
      <w:rFonts w:ascii="Times New Roman" w:hAnsi="Times New Roman"/>
    </w:rPr>
  </w:style>
  <w:style w:type="paragraph" w:styleId="Header">
    <w:name w:val="header"/>
    <w:basedOn w:val="Normal"/>
    <w:link w:val="HeaderChar"/>
    <w:uiPriority w:val="99"/>
    <w:rsid w:val="00793BDB"/>
    <w:pPr>
      <w:tabs>
        <w:tab w:val="center" w:pos="4703"/>
        <w:tab w:val="right" w:pos="9406"/>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uiPriority w:val="99"/>
    <w:locked/>
    <w:rsid w:val="00793BDB"/>
    <w:rPr>
      <w:rFonts w:ascii="Times New Roman" w:hAnsi="Times New Roman" w:cs="Times New Roman"/>
      <w:sz w:val="20"/>
      <w:szCs w:val="20"/>
      <w:lang w:eastAsia="en-GB"/>
    </w:rPr>
  </w:style>
  <w:style w:type="paragraph" w:customStyle="1" w:styleId="Naslov2Char">
    <w:name w:val="Naslov 2 Char"/>
    <w:basedOn w:val="Normal"/>
    <w:link w:val="Naslov2CharChar"/>
    <w:uiPriority w:val="99"/>
    <w:rsid w:val="00793BDB"/>
    <w:pPr>
      <w:spacing w:before="240" w:after="360" w:line="240" w:lineRule="auto"/>
      <w:jc w:val="center"/>
    </w:pPr>
    <w:rPr>
      <w:rFonts w:ascii="Times New Roman" w:eastAsia="Times New Roman" w:hAnsi="Times New Roman"/>
      <w:b/>
      <w:sz w:val="32"/>
      <w:szCs w:val="20"/>
      <w:lang w:val="sr-Latn-CS" w:eastAsia="en-GB"/>
    </w:rPr>
  </w:style>
  <w:style w:type="character" w:customStyle="1" w:styleId="Naslov2CharChar">
    <w:name w:val="Naslov 2 Char Char"/>
    <w:link w:val="Naslov2Char"/>
    <w:uiPriority w:val="99"/>
    <w:locked/>
    <w:rsid w:val="00793BDB"/>
    <w:rPr>
      <w:rFonts w:ascii="Times New Roman" w:hAnsi="Times New Roman"/>
      <w:b/>
      <w:sz w:val="32"/>
      <w:lang w:val="sr-Latn-CS" w:eastAsia="en-GB"/>
    </w:rPr>
  </w:style>
  <w:style w:type="paragraph" w:customStyle="1" w:styleId="Naslov3">
    <w:name w:val="Naslov 3"/>
    <w:basedOn w:val="Normal"/>
    <w:link w:val="Naslov3Char"/>
    <w:autoRedefine/>
    <w:uiPriority w:val="99"/>
    <w:rsid w:val="00793BDB"/>
    <w:pPr>
      <w:spacing w:before="120" w:after="120" w:line="240" w:lineRule="auto"/>
    </w:pPr>
    <w:rPr>
      <w:rFonts w:ascii="Arial" w:eastAsia="Times New Roman" w:hAnsi="Arial"/>
      <w:b/>
      <w:sz w:val="20"/>
      <w:szCs w:val="20"/>
      <w:lang w:val="sr-Latn-CS" w:eastAsia="en-GB"/>
    </w:rPr>
  </w:style>
  <w:style w:type="character" w:customStyle="1" w:styleId="Naslov3Char">
    <w:name w:val="Naslov 3 Char"/>
    <w:link w:val="Naslov3"/>
    <w:uiPriority w:val="99"/>
    <w:locked/>
    <w:rsid w:val="00793BDB"/>
    <w:rPr>
      <w:rFonts w:ascii="Arial" w:hAnsi="Arial"/>
      <w:b/>
      <w:sz w:val="20"/>
      <w:lang w:val="sr-Latn-CS" w:eastAsia="en-GB"/>
    </w:rPr>
  </w:style>
  <w:style w:type="character" w:styleId="CommentReference">
    <w:name w:val="annotation reference"/>
    <w:basedOn w:val="DefaultParagraphFont"/>
    <w:uiPriority w:val="99"/>
    <w:semiHidden/>
    <w:rsid w:val="00793BDB"/>
    <w:rPr>
      <w:rFonts w:cs="Times New Roman"/>
      <w:sz w:val="16"/>
      <w:szCs w:val="16"/>
    </w:rPr>
  </w:style>
  <w:style w:type="paragraph" w:styleId="NoSpacing">
    <w:name w:val="No Spacing"/>
    <w:uiPriority w:val="99"/>
    <w:qFormat/>
    <w:rsid w:val="00793BDB"/>
    <w:rPr>
      <w:rFonts w:ascii="Times New Roman" w:hAnsi="Times New Roman"/>
      <w:sz w:val="24"/>
      <w:szCs w:val="24"/>
    </w:rPr>
  </w:style>
  <w:style w:type="paragraph" w:customStyle="1" w:styleId="paranumber">
    <w:name w:val="paranumber"/>
    <w:basedOn w:val="Normal"/>
    <w:uiPriority w:val="99"/>
    <w:rsid w:val="00793BDB"/>
    <w:pPr>
      <w:numPr>
        <w:numId w:val="3"/>
      </w:numPr>
      <w:spacing w:after="240" w:line="240" w:lineRule="auto"/>
    </w:pPr>
    <w:rPr>
      <w:rFonts w:ascii="Times New Roman" w:eastAsia="Times New Roman" w:hAnsi="Times New Roman"/>
      <w:lang w:val="en-GB"/>
    </w:rPr>
  </w:style>
  <w:style w:type="paragraph" w:styleId="BodyTextIndent3">
    <w:name w:val="Body Text Indent 3"/>
    <w:basedOn w:val="Normal"/>
    <w:link w:val="BodyTextIndent3Char"/>
    <w:uiPriority w:val="99"/>
    <w:rsid w:val="00793BD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793BDB"/>
    <w:rPr>
      <w:rFonts w:ascii="Times New Roman" w:hAnsi="Times New Roman" w:cs="Times New Roman"/>
      <w:sz w:val="16"/>
      <w:szCs w:val="16"/>
    </w:rPr>
  </w:style>
  <w:style w:type="paragraph" w:customStyle="1" w:styleId="bullet">
    <w:name w:val="bullet"/>
    <w:basedOn w:val="Normal"/>
    <w:uiPriority w:val="99"/>
    <w:rsid w:val="00793BDB"/>
    <w:pPr>
      <w:numPr>
        <w:numId w:val="2"/>
      </w:numPr>
      <w:spacing w:after="0" w:line="240" w:lineRule="auto"/>
    </w:pPr>
    <w:rPr>
      <w:rFonts w:ascii="TimesRoman" w:eastAsia="Times New Roman" w:hAnsi="TimesRoman" w:cs="TimesRoman"/>
      <w:sz w:val="24"/>
      <w:szCs w:val="24"/>
      <w:lang w:val="en-AU"/>
    </w:rPr>
  </w:style>
  <w:style w:type="character" w:customStyle="1" w:styleId="EndnoteTextChar">
    <w:name w:val="Endnote Text Char"/>
    <w:link w:val="EndnoteText"/>
    <w:uiPriority w:val="99"/>
    <w:semiHidden/>
    <w:locked/>
    <w:rsid w:val="00793BDB"/>
    <w:rPr>
      <w:rFonts w:eastAsia="Times New Roman" w:cs="Times New Roman"/>
      <w:lang w:val="en-GB"/>
    </w:rPr>
  </w:style>
  <w:style w:type="paragraph" w:styleId="EndnoteText">
    <w:name w:val="endnote text"/>
    <w:basedOn w:val="Normal"/>
    <w:link w:val="EndnoteTextChar1"/>
    <w:uiPriority w:val="99"/>
    <w:semiHidden/>
    <w:rsid w:val="00793BDB"/>
    <w:pPr>
      <w:spacing w:after="0" w:line="240" w:lineRule="auto"/>
    </w:pPr>
    <w:rPr>
      <w:rFonts w:eastAsia="Times New Roman"/>
      <w:lang w:val="en-GB"/>
    </w:rPr>
  </w:style>
  <w:style w:type="character" w:customStyle="1" w:styleId="EndnoteTextChar1">
    <w:name w:val="Endnote Text Char1"/>
    <w:basedOn w:val="DefaultParagraphFont"/>
    <w:link w:val="EndnoteText"/>
    <w:uiPriority w:val="99"/>
    <w:semiHidden/>
    <w:locked/>
    <w:rsid w:val="00793BDB"/>
    <w:rPr>
      <w:rFonts w:cs="Times New Roman"/>
      <w:sz w:val="20"/>
      <w:szCs w:val="20"/>
    </w:rPr>
  </w:style>
  <w:style w:type="character" w:styleId="Strong">
    <w:name w:val="Strong"/>
    <w:basedOn w:val="DefaultParagraphFont"/>
    <w:uiPriority w:val="99"/>
    <w:qFormat/>
    <w:rsid w:val="00793BDB"/>
    <w:rPr>
      <w:rFonts w:cs="Times New Roman"/>
      <w:b/>
      <w:bCs/>
    </w:rPr>
  </w:style>
  <w:style w:type="character" w:styleId="Emphasis">
    <w:name w:val="Emphasis"/>
    <w:basedOn w:val="DefaultParagraphFont"/>
    <w:uiPriority w:val="99"/>
    <w:qFormat/>
    <w:rsid w:val="00793BDB"/>
    <w:rPr>
      <w:rFonts w:cs="Times New Roman"/>
      <w:i/>
      <w:iCs/>
    </w:rPr>
  </w:style>
  <w:style w:type="paragraph" w:customStyle="1" w:styleId="style3">
    <w:name w:val="style3"/>
    <w:basedOn w:val="Normal"/>
    <w:uiPriority w:val="99"/>
    <w:rsid w:val="00793BDB"/>
    <w:pPr>
      <w:spacing w:before="100" w:beforeAutospacing="1" w:after="100" w:afterAutospacing="1" w:line="240" w:lineRule="auto"/>
    </w:pPr>
    <w:rPr>
      <w:rFonts w:ascii="Times New Roman" w:eastAsia="Times New Roman" w:hAnsi="Times New Roman"/>
      <w:b/>
      <w:bCs/>
      <w:sz w:val="36"/>
      <w:szCs w:val="36"/>
    </w:rPr>
  </w:style>
  <w:style w:type="character" w:customStyle="1" w:styleId="nadnaslov1">
    <w:name w:val="nadnaslov1"/>
    <w:basedOn w:val="DefaultParagraphFont"/>
    <w:uiPriority w:val="99"/>
    <w:rsid w:val="00793BDB"/>
    <w:rPr>
      <w:rFonts w:ascii="Arial" w:hAnsi="Arial" w:cs="Arial"/>
      <w:sz w:val="20"/>
      <w:szCs w:val="20"/>
    </w:rPr>
  </w:style>
  <w:style w:type="character" w:customStyle="1" w:styleId="naslov1">
    <w:name w:val="naslov1"/>
    <w:basedOn w:val="DefaultParagraphFont"/>
    <w:uiPriority w:val="99"/>
    <w:rsid w:val="00793BDB"/>
    <w:rPr>
      <w:rFonts w:ascii="Arial" w:hAnsi="Arial" w:cs="Arial"/>
      <w:b/>
      <w:bCs/>
      <w:sz w:val="28"/>
      <w:szCs w:val="28"/>
    </w:rPr>
  </w:style>
  <w:style w:type="character" w:customStyle="1" w:styleId="osnovtext1">
    <w:name w:val="osnovtext1"/>
    <w:basedOn w:val="DefaultParagraphFont"/>
    <w:uiPriority w:val="99"/>
    <w:rsid w:val="00793BDB"/>
    <w:rPr>
      <w:rFonts w:ascii="Verdana" w:hAnsi="Verdana" w:cs="Verdana"/>
      <w:sz w:val="16"/>
      <w:szCs w:val="16"/>
    </w:rPr>
  </w:style>
  <w:style w:type="character" w:customStyle="1" w:styleId="ti">
    <w:name w:val="ti"/>
    <w:basedOn w:val="DefaultParagraphFont"/>
    <w:uiPriority w:val="99"/>
    <w:rsid w:val="00793BDB"/>
    <w:rPr>
      <w:rFonts w:cs="Times New Roman"/>
    </w:rPr>
  </w:style>
  <w:style w:type="character" w:customStyle="1" w:styleId="Heading1CharCharCharChar">
    <w:name w:val="Heading 1 Char Char Char Char"/>
    <w:basedOn w:val="DefaultParagraphFont"/>
    <w:uiPriority w:val="99"/>
    <w:rsid w:val="00793BDB"/>
    <w:rPr>
      <w:rFonts w:ascii="Arial" w:hAnsi="Arial" w:cs="Arial"/>
      <w:b/>
      <w:bCs/>
      <w:color w:val="800080"/>
      <w:sz w:val="32"/>
      <w:szCs w:val="32"/>
      <w:lang w:val="en-GB" w:eastAsia="en-US"/>
    </w:rPr>
  </w:style>
  <w:style w:type="character" w:styleId="FollowedHyperlink">
    <w:name w:val="FollowedHyperlink"/>
    <w:basedOn w:val="DefaultParagraphFont"/>
    <w:uiPriority w:val="99"/>
    <w:rsid w:val="00793BDB"/>
    <w:rPr>
      <w:rFonts w:cs="Times New Roman"/>
      <w:color w:val="800080"/>
      <w:u w:val="single"/>
    </w:rPr>
  </w:style>
  <w:style w:type="character" w:customStyle="1" w:styleId="osnovtext">
    <w:name w:val="osnovtext"/>
    <w:basedOn w:val="DefaultParagraphFont"/>
    <w:uiPriority w:val="99"/>
    <w:rsid w:val="00793BDB"/>
    <w:rPr>
      <w:rFonts w:cs="Times New Roman"/>
    </w:rPr>
  </w:style>
  <w:style w:type="paragraph" w:customStyle="1" w:styleId="Title1">
    <w:name w:val="Title1"/>
    <w:basedOn w:val="Normal"/>
    <w:uiPriority w:val="99"/>
    <w:rsid w:val="00793BDB"/>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uiPriority w:val="99"/>
    <w:rsid w:val="00793BDB"/>
    <w:rPr>
      <w:rFonts w:cs="Times New Roman"/>
    </w:rPr>
  </w:style>
  <w:style w:type="character" w:customStyle="1" w:styleId="highlight2">
    <w:name w:val="highlight2"/>
    <w:basedOn w:val="DefaultParagraphFont"/>
    <w:uiPriority w:val="99"/>
    <w:rsid w:val="00793BDB"/>
    <w:rPr>
      <w:rFonts w:cs="Times New Roman"/>
    </w:rPr>
  </w:style>
  <w:style w:type="character" w:customStyle="1" w:styleId="Bodytext0">
    <w:name w:val="Body text_"/>
    <w:basedOn w:val="DefaultParagraphFont"/>
    <w:link w:val="BodyText1"/>
    <w:uiPriority w:val="99"/>
    <w:locked/>
    <w:rsid w:val="00793BDB"/>
    <w:rPr>
      <w:rFonts w:ascii="Arial" w:hAnsi="Arial" w:cs="Arial"/>
      <w:spacing w:val="2"/>
    </w:rPr>
  </w:style>
  <w:style w:type="character" w:customStyle="1" w:styleId="Tableofcontents">
    <w:name w:val="Table of contents_"/>
    <w:basedOn w:val="DefaultParagraphFont"/>
    <w:link w:val="Tableofcontents0"/>
    <w:uiPriority w:val="99"/>
    <w:locked/>
    <w:rsid w:val="00793BDB"/>
    <w:rPr>
      <w:rFonts w:ascii="Arial" w:hAnsi="Arial" w:cs="Arial"/>
      <w:spacing w:val="2"/>
    </w:rPr>
  </w:style>
  <w:style w:type="paragraph" w:customStyle="1" w:styleId="BodyText1">
    <w:name w:val="Body Text1"/>
    <w:basedOn w:val="Normal"/>
    <w:link w:val="Bodytext0"/>
    <w:uiPriority w:val="99"/>
    <w:rsid w:val="00793BDB"/>
    <w:pPr>
      <w:spacing w:after="60" w:line="240" w:lineRule="atLeast"/>
      <w:ind w:hanging="300"/>
    </w:pPr>
    <w:rPr>
      <w:rFonts w:ascii="Arial" w:hAnsi="Arial" w:cs="Arial"/>
      <w:spacing w:val="2"/>
    </w:rPr>
  </w:style>
  <w:style w:type="paragraph" w:customStyle="1" w:styleId="Tableofcontents0">
    <w:name w:val="Table of contents"/>
    <w:basedOn w:val="Normal"/>
    <w:link w:val="Tableofcontents"/>
    <w:uiPriority w:val="99"/>
    <w:rsid w:val="00793BDB"/>
    <w:pPr>
      <w:spacing w:before="60" w:after="660" w:line="240" w:lineRule="atLeast"/>
      <w:ind w:hanging="300"/>
    </w:pPr>
    <w:rPr>
      <w:rFonts w:ascii="Arial" w:hAnsi="Arial" w:cs="Arial"/>
      <w:spacing w:val="2"/>
    </w:rPr>
  </w:style>
  <w:style w:type="character" w:customStyle="1" w:styleId="Bodytext20">
    <w:name w:val="Body text (2)_"/>
    <w:basedOn w:val="DefaultParagraphFont"/>
    <w:link w:val="Bodytext21"/>
    <w:uiPriority w:val="99"/>
    <w:locked/>
    <w:rsid w:val="00793BDB"/>
    <w:rPr>
      <w:rFonts w:ascii="Candara" w:hAnsi="Candara" w:cs="Candara"/>
      <w:spacing w:val="8"/>
      <w:sz w:val="18"/>
      <w:szCs w:val="18"/>
    </w:rPr>
  </w:style>
  <w:style w:type="character" w:customStyle="1" w:styleId="Bodytext2NotBold">
    <w:name w:val="Body text (2) + Not Bold"/>
    <w:basedOn w:val="Bodytext20"/>
    <w:uiPriority w:val="99"/>
    <w:rsid w:val="00793BDB"/>
    <w:rPr>
      <w:b/>
      <w:bCs/>
      <w:spacing w:val="5"/>
    </w:rPr>
  </w:style>
  <w:style w:type="character" w:customStyle="1" w:styleId="Bodytext5">
    <w:name w:val="Body text (5)_"/>
    <w:basedOn w:val="DefaultParagraphFont"/>
    <w:link w:val="Bodytext50"/>
    <w:uiPriority w:val="99"/>
    <w:locked/>
    <w:rsid w:val="00793BDB"/>
    <w:rPr>
      <w:rFonts w:ascii="Impact" w:hAnsi="Impact" w:cs="Impact"/>
      <w:spacing w:val="58"/>
      <w:w w:val="200"/>
      <w:sz w:val="58"/>
      <w:szCs w:val="58"/>
    </w:rPr>
  </w:style>
  <w:style w:type="paragraph" w:customStyle="1" w:styleId="Bodytext21">
    <w:name w:val="Body text (2)"/>
    <w:basedOn w:val="Normal"/>
    <w:link w:val="Bodytext20"/>
    <w:uiPriority w:val="99"/>
    <w:rsid w:val="00793BDB"/>
    <w:pPr>
      <w:spacing w:after="420" w:line="240" w:lineRule="atLeast"/>
      <w:jc w:val="right"/>
    </w:pPr>
    <w:rPr>
      <w:rFonts w:ascii="Candara" w:hAnsi="Candara" w:cs="Candara"/>
      <w:spacing w:val="8"/>
      <w:sz w:val="18"/>
      <w:szCs w:val="18"/>
    </w:rPr>
  </w:style>
  <w:style w:type="paragraph" w:customStyle="1" w:styleId="Bodytext50">
    <w:name w:val="Body text (5)"/>
    <w:basedOn w:val="Normal"/>
    <w:link w:val="Bodytext5"/>
    <w:uiPriority w:val="99"/>
    <w:rsid w:val="00793BDB"/>
    <w:pPr>
      <w:spacing w:after="0" w:line="240" w:lineRule="atLeast"/>
    </w:pPr>
    <w:rPr>
      <w:rFonts w:ascii="Impact" w:hAnsi="Impact" w:cs="Impact"/>
      <w:spacing w:val="58"/>
      <w:w w:val="200"/>
      <w:sz w:val="58"/>
      <w:szCs w:val="5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27</Pages>
  <Words>10332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Filip.Lukinovic</dc:creator>
  <cp:keywords/>
  <dc:description/>
  <cp:lastModifiedBy>daktilo05</cp:lastModifiedBy>
  <cp:revision>43</cp:revision>
  <cp:lastPrinted>2015-07-02T10:31:00Z</cp:lastPrinted>
  <dcterms:created xsi:type="dcterms:W3CDTF">2015-09-30T07:41:00Z</dcterms:created>
  <dcterms:modified xsi:type="dcterms:W3CDTF">2016-02-11T12:50:00Z</dcterms:modified>
</cp:coreProperties>
</file>